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9C_793/2020 vom 20. Januar 2021</w:t>
      </w:r>
    </w:p>
    <w:p>
      <w:r>
        <w:t>Bundesgericht, 2021-01-20, FR</w:t>
      </w:r>
    </w:p>
    <w:p>
      <w:r>
        <w:rPr>
          <w:b/>
        </w:rPr>
        <w:t xml:space="preserve">Quelle: </w:t>
      </w:r>
      <w:r>
        <w:t>https://mcp.opencaselaw.ch/entscheid/bger_9C_793_2020</w:t>
      </w:r>
    </w:p>
    <w:p>
      <w:r>
        <w:t>FR: TF 9C_793/2020 du 20 janvier 2021</w:t>
      </w:r>
    </w:p>
    <w:p>
      <w:r>
        <w:t>IT: TF 9C_793/2020 del 20 gennaio 2021</w:t>
      </w:r>
    </w:p>
    <w:p>
      <w:pPr>
        <w:pStyle w:val="Heading2"/>
      </w:pPr>
      <w:r>
        <w:t>Volltext</w:t>
      </w:r>
    </w:p>
    <w:p>
      <w:r>
        <w:t>Bundesgericht</w:t>
      </w:r>
    </w:p>
    <w:p>
      <w:r>
        <w:t>Tribunal fédéral</w:t>
      </w:r>
    </w:p>
    <w:p>
      <w:r>
        <w:t>Tribunale federale</w:t>
      </w:r>
    </w:p>
    <w:p>
      <w:r>
        <w:t>Tribunal federal</w:t>
      </w:r>
    </w:p>
    <w:p>
      <w:r>
        <w:t>9C_793/2020</w:t>
      </w:r>
    </w:p>
    <w:p>
      <w:r>
        <w:t>Arrêt du 20 janvier 2021</w:t>
      </w:r>
    </w:p>
    <w:p>
      <w:r>
        <w:t>IIe Cour de droit social</w:t>
      </w:r>
    </w:p>
    <w:p>
      <w:r>
        <w:t>Composition</w:t>
      </w:r>
    </w:p>
    <w:p>
      <w:r>
        <w:t>M. le Juge fédéral Parrino, Président.</w:t>
      </w:r>
    </w:p>
    <w:p>
      <w:r>
        <w:t>Greffier : M. Berthoud.</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w:t>
      </w:r>
    </w:p>
    <w:p>
      <w:r>
        <w:t>recours contre le jugement du Tribunal cantonal du canton de Vaud, Cour des assurances sociales, du 16 novembre 2020 (AI 190/20 - 375/2020).</w:t>
      </w:r>
    </w:p>
    <w:p>
      <w:r>
        <w:t>Vu :</w:t>
      </w:r>
    </w:p>
    <w:p>
      <w:r>
        <w:t>le recours interjeté le 18 décembre 2020 (timbre postal) par A.________ (un mémoire est rédigé en français et l'autre en anglais) contre le jugement du Tribunal cantonal du canton de Vaud, Cour des assurances sociales, du 16 novembre 2020,</w:t>
      </w:r>
    </w:p>
    <w:p>
      <w:r>
        <w:t>la lettre du 21 décembre 2020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qu'en l'occurrence, les conclusions de la recourante sont insuffisantes dans la mesure où elle demande au Tribunal fédéral de comprendre tous ses problèmes et de lui rendre justice,</w:t>
      </w:r>
    </w:p>
    <w:p>
      <w:r>
        <w:t>que l'on ne peut pas en déduire en quoi les constatations de fait des premiers juges seraient inexactes au sens de l' art. 97 al. 1 LTF ,</w:t>
      </w:r>
    </w:p>
    <w:p>
      <w:r>
        <w:t>que la recourante n'expose pas en quoi l'acte attaqué serait contraire au droit en tant que les juges cantonaux ont admis qu'elle ne remplissait pas la condition de la durée minimale de cotisation ( art. 36 al. 1 LAI ),</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20 janvier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