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9C_791/2020 vom 18. Januar 2021</w:t>
      </w:r>
    </w:p>
    <w:p>
      <w:r>
        <w:t>Bundesgericht, 2021-01-18, DE</w:t>
      </w:r>
    </w:p>
    <w:p>
      <w:r>
        <w:rPr>
          <w:b/>
        </w:rPr>
        <w:t xml:space="preserve">Quelle: </w:t>
      </w:r>
      <w:r>
        <w:t>https://mcp.opencaselaw.ch/entscheid/bger_9C_791_2020</w:t>
      </w:r>
    </w:p>
    <w:p>
      <w:r>
        <w:t>FR: TF 9C_791/2020 du 18 janvier 2021</w:t>
      </w:r>
    </w:p>
    <w:p>
      <w:r>
        <w:t>IT: TF 9C_791/2020 del 18 gennaio 2021</w:t>
      </w:r>
    </w:p>
    <w:p>
      <w:pPr>
        <w:pStyle w:val="Heading2"/>
      </w:pPr>
      <w:r>
        <w:t>Volltext</w:t>
      </w:r>
    </w:p>
    <w:p>
      <w:r>
        <w:t>Bundesgericht</w:t>
      </w:r>
    </w:p>
    <w:p>
      <w:r>
        <w:t>Tribunal fédéral</w:t>
      </w:r>
    </w:p>
    <w:p>
      <w:r>
        <w:t>Tribunale federale</w:t>
      </w:r>
    </w:p>
    <w:p>
      <w:r>
        <w:t>Tribunal federal</w:t>
      </w:r>
    </w:p>
    <w:p>
      <w:r>
        <w:t>9C_791/2020</w:t>
      </w:r>
    </w:p>
    <w:p>
      <w:r>
        <w:t>Urteil vom 18. Januar 2021</w:t>
      </w:r>
    </w:p>
    <w:p>
      <w:r>
        <w:t>II. sozialrechtliche Abteilung</w:t>
      </w:r>
    </w:p>
    <w:p>
      <w:r>
        <w:t>Besetzung</w:t>
      </w:r>
    </w:p>
    <w:p>
      <w:r>
        <w:t>Bundesrichter Parrino, Präsident,</w:t>
      </w:r>
    </w:p>
    <w:p>
      <w:r>
        <w:t>Gerichtsschreiberin Keel Baumann.</w:t>
      </w:r>
    </w:p>
    <w:p>
      <w:r>
        <w:t>Verfahrensbeteiligte</w:t>
      </w:r>
    </w:p>
    <w:p>
      <w:r>
        <w:t>A.________,</w:t>
      </w:r>
    </w:p>
    <w:p>
      <w:r>
        <w:t>Beschwerdeführerin,</w:t>
      </w:r>
    </w:p>
    <w:p>
      <w:r>
        <w:t>gegen</w:t>
      </w:r>
    </w:p>
    <w:p>
      <w:r>
        <w:t>Ausgleichskasse Arbeitgeber Basel,</w:t>
      </w:r>
    </w:p>
    <w:p>
      <w:r>
        <w:t>Viaduktstrasse 42, 4051 Basel,</w:t>
      </w:r>
    </w:p>
    <w:p>
      <w:r>
        <w:t>Beschwerdegegnerin.</w:t>
      </w:r>
    </w:p>
    <w:p>
      <w:r>
        <w:t>Gegenstand</w:t>
      </w:r>
    </w:p>
    <w:p>
      <w:r>
        <w:t>Alters- und Hinterlassenenversicherung,</w:t>
      </w:r>
    </w:p>
    <w:p>
      <w:r>
        <w:t>Beschwerde gegen den Entscheid des Verwaltungsgerichts des Kantons Bern vom 11. November 2020</w:t>
      </w:r>
    </w:p>
    <w:p>
      <w:r>
        <w:t>(200 20 655 AHV).</w:t>
      </w:r>
    </w:p>
    <w:p>
      <w:r>
        <w:t>Nach Einsicht</w:t>
      </w:r>
    </w:p>
    <w:p>
      <w:r>
        <w:t>in die Beschwerde vom 17. Dezember 2020 (Poststempel) gegen den Entscheid des Verwaltungsgerichts des Kantons Bern vom       11. November 2020,</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Beschwerde diese inhaltlichen Mindestanforderungen schon deshalb nicht erfüllt, weil sie keinen rechtsgenüglichen Antrag enthält,</w:t>
      </w:r>
    </w:p>
    <w:p>
      <w:r>
        <w:t>dass die Eingabe auch keine den gesetzlichen Anforderungen entsprechende Begründung aufweist, indem sich die Versicherte darin auch nicht ansatzweise mit den vorinstanzlichen Erwägungen auseinandersetzt, wonach es sich bei der von ihr verpassten einjährigen Frist für die Anmeldung des Rentenaufschubs ( Art. 39 Abs. 1 AHVG in Verbindung mit Art. 55quater Abs. 1 AHVV ) um eine Verwirkungsfrist handelt, die nicht erstreckt und im vorliegenden Fall mangels Erfüllens der gesetzlichen Voraussetzungen auch nicht wiederhergestellt werden kann,</w:t>
      </w:r>
    </w:p>
    <w:p>
      <w:r>
        <w:t>dass deshalb im vereinfachten Verfahren nach Art. 108 Abs. 1 lit. b BGG auf die Beschwerde nicht einzutreten ist und in Anwendung von Art. 66 Abs. 1 Satz 2 BGG auf die Erhebung von Gerichtskosten umständehalber verzichtet wird,</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Bern und dem Bundesamt für Sozialversicherungen schriftlich mitgeteilt.</w:t>
      </w:r>
    </w:p>
    <w:p>
      <w:r>
        <w:t>Luzern, 18. Januar 2021</w:t>
      </w:r>
    </w:p>
    <w:p>
      <w:r>
        <w:t>Im Namen der II. sozialrechtlichen Abteilung</w:t>
      </w:r>
    </w:p>
    <w:p>
      <w:r>
        <w:t>des Schweizerischen Bundesgerichts</w:t>
      </w:r>
    </w:p>
    <w:p>
      <w:r>
        <w:t>Der Präsident: Parrino</w:t>
      </w:r>
    </w:p>
    <w:p>
      <w:r>
        <w:t>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