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9C_791/2013 vom 5. Dezember 2013</w:t>
      </w:r>
    </w:p>
    <w:p>
      <w:r>
        <w:t>Bundesgericht, 2013-12-05, FR</w:t>
      </w:r>
    </w:p>
    <w:p>
      <w:r>
        <w:rPr>
          <w:b/>
        </w:rPr>
        <w:t xml:space="preserve">Quelle: </w:t>
      </w:r>
      <w:r>
        <w:t>https://mcp.opencaselaw.ch/entscheid/bger_9C_791_2013</w:t>
      </w:r>
    </w:p>
    <w:p>
      <w:r>
        <w:t>FR: TF 9C_791/2013 du 5 décembre 2013</w:t>
      </w:r>
    </w:p>
    <w:p>
      <w:r>
        <w:t>IT: TF 9C_791/2013 del 5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9C_791/2013</w:t>
      </w:r>
    </w:p>
    <w:p>
      <w:r>
        <w:t>Arrêt du 5 décembre 2013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Greffier: M. Bouverat.</w:t>
      </w:r>
    </w:p>
    <w:p>
      <w:r>
        <w:t>Participants à la procédure</w:t>
      </w:r>
    </w:p>
    <w:p>
      <w:r>
        <w:t>D.________,</w:t>
      </w:r>
    </w:p>
    <w:p>
      <w:r>
        <w:t>recourante,</w:t>
      </w:r>
    </w:p>
    <w:p>
      <w:r>
        <w:t>contre</w:t>
      </w:r>
    </w:p>
    <w:p>
      <w:r>
        <w:t>Caisse cantonale vaudoise de compensation AVS , rue du Lac 37, 1815 Clarens,</w:t>
      </w:r>
    </w:p>
    <w:p>
      <w:r>
        <w:t>intimée.</w:t>
      </w:r>
    </w:p>
    <w:p>
      <w:r>
        <w:t>Objet</w:t>
      </w:r>
    </w:p>
    <w:p>
      <w:r>
        <w:t>Prestation complémentaire à l'AVS/AI,</w:t>
      </w:r>
    </w:p>
    <w:p>
      <w:r>
        <w:t>recours contre le jugement du Tribunal cantonal du canton de Vaud, Cour des assurances sociales, du 23 octobre 2013.</w:t>
      </w:r>
    </w:p>
    <w:p>
      <w:r>
        <w:t>Vu:</w:t>
      </w:r>
    </w:p>
    <w:p>
      <w:r>
        <w:t>la décision du 27 mai 2013 par laquelle la Caisse cantonale vaudoise de compensation AVS (la caisse) a rejeté la demande de prestations complémentaires déposée le 21 mars précédent par D.________, au motif que les revenus déterminants de celle-ci dépassaient ses dépenses reconnues,</w:t>
      </w:r>
    </w:p>
    <w:p>
      <w:r>
        <w:t>le calcul effectué par la caisse, qui a retenu 60'697 fr. au titre de revenus déterminants, soit 11'808 fr. de rentes AVS/AI, 48'887 fr. d'autres rentes et 2 fr. de rendement de la fortune mobilière,</w:t>
      </w:r>
    </w:p>
    <w:p>
      <w:r>
        <w:t>la décision sur opposition du 3 juin 2013, par laquelle la caisse a maintenu sa décision du 27 mai précédent,</w:t>
      </w:r>
    </w:p>
    <w:p>
      <w:r>
        <w:t>le jugement du Tribunal cantonal du canton de Vaud, Cour des assurances sociales, du 23 octobre 2013 ramenant de 11'650 fr. à 8'410 fr. l'excédent de revenu et rejetant ainsi le recours de D.________ contre la décision sur opposition,</w:t>
      </w:r>
    </w:p>
    <w:p>
      <w:r>
        <w:t>le recours du 1er novembre 2013contre ce jugement,</w:t>
      </w:r>
    </w:p>
    <w:p>
      <w:r>
        <w:t>considérant: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la recourante se limite à affirmer qu'elle ne dispose plus des montants retenus par la caisse intimée au titre de rentes,</w:t>
      </w:r>
    </w:p>
    <w:p>
      <w:r>
        <w:t>qu'elle invite le Tribunal fédéral à vérifier cette allégation en consultant l'état de ses comptes bancaires,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qu'au surplus le recours ne comprend aucune conclusion,</w:t>
      </w:r>
    </w:p>
    <w:p>
      <w:r>
        <w:t>que, partant, il ne répond manifestement pas aux exigences de l' art. 42 al. 1 et 2 LTF ,</w:t>
      </w:r>
    </w:p>
    <w:p>
      <w:r>
        <w:t>que le recours doit être déclaré irrecevable selon la procédure simplifiée de l'art. 108, al. 1 let. b et al. 2, LTF,</w:t>
      </w:r>
    </w:p>
    <w:p>
      <w:r>
        <w:t>qu'en application de l'art. 66 al. 1, 2ème phrase, LTF, il convient compte tenu des circonstances de renoncer à la perception des frais judiciaires,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5 décembre 2013</w:t>
      </w:r>
    </w:p>
    <w:p>
      <w:r>
        <w:t>Au nom de la IIe Cour de droit social</w:t>
      </w:r>
    </w:p>
    <w:p>
      <w:r>
        <w:t>du Tribunal fédéral suisse</w:t>
      </w:r>
    </w:p>
    <w:p>
      <w:r>
        <w:t>Le Juge unique: Meyer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