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9C_785/2023 vom 15. Januar 2024</w:t>
      </w:r>
    </w:p>
    <w:p>
      <w:r>
        <w:t>Bundesgericht, 2024-01-15, DE</w:t>
      </w:r>
    </w:p>
    <w:p>
      <w:r>
        <w:rPr>
          <w:b/>
        </w:rPr>
        <w:t xml:space="preserve">Quelle: </w:t>
      </w:r>
      <w:r>
        <w:t>https://mcp.opencaselaw.ch/entscheid/bger_9C_785_2023</w:t>
      </w:r>
    </w:p>
    <w:p>
      <w:r>
        <w:t>FR: TF 9C_785/2023 du 15 janvier 2024</w:t>
      </w:r>
    </w:p>
    <w:p>
      <w:r>
        <w:t>IT: TF 9C_785/2023 del 15 gennaio 2024</w:t>
      </w:r>
    </w:p>
    <w:p>
      <w:pPr>
        <w:pStyle w:val="Heading2"/>
      </w:pPr>
      <w:r>
        <w:t>Volltext</w:t>
      </w:r>
    </w:p>
    <w:p>
      <w:r>
        <w:t>Bundesgericht</w:t>
      </w:r>
    </w:p>
    <w:p>
      <w:r>
        <w:t>Tribunal fédéral</w:t>
      </w:r>
    </w:p>
    <w:p>
      <w:r>
        <w:t>Tribunale federale</w:t>
      </w:r>
    </w:p>
    <w:p>
      <w:r>
        <w:t>Tribunal federal</w:t>
      </w:r>
    </w:p>
    <w:p>
      <w:r>
        <w:t>9C_785/2023</w:t>
      </w:r>
    </w:p>
    <w:p>
      <w:r>
        <w:t>Urteil vom 15. Januar 2024</w:t>
      </w:r>
    </w:p>
    <w:p>
      <w:r>
        <w:t>III. öffentlich-rechtliche Abteilung</w:t>
      </w:r>
    </w:p>
    <w:p>
      <w:r>
        <w:t>Besetzung</w:t>
      </w:r>
    </w:p>
    <w:p>
      <w:r>
        <w:t>Bundesrichter Parrino, Präsident,</w:t>
      </w:r>
    </w:p>
    <w:p>
      <w:r>
        <w:t>Gerichtsschreiberin Keel Baumann.</w:t>
      </w:r>
    </w:p>
    <w:p>
      <w:r>
        <w:t>Verfahrensbeteiligte</w:t>
      </w:r>
    </w:p>
    <w:p>
      <w:r>
        <w:t>A.________,</w:t>
      </w:r>
    </w:p>
    <w:p>
      <w:r>
        <w:t>Beschwerdeführer,</w:t>
      </w:r>
    </w:p>
    <w:p>
      <w:r>
        <w:t>gegen</w:t>
      </w:r>
    </w:p>
    <w:p>
      <w:r>
        <w:t>Steuerverwaltung des Kantons Basel-Stadt, Fischmarkt 10, 4001 Basel,</w:t>
      </w:r>
    </w:p>
    <w:p>
      <w:r>
        <w:t>Beschwerdegegnerin.</w:t>
      </w:r>
    </w:p>
    <w:p>
      <w:r>
        <w:t>Gegenstand</w:t>
      </w:r>
    </w:p>
    <w:p>
      <w:r>
        <w:t>Staats- und Gemeindesteuer des Kantons Basel-Stadt und direkte Bundessteuer, Steuerperiode 2017,</w:t>
      </w:r>
    </w:p>
    <w:p>
      <w:r>
        <w:t>Beschwerde gegen das Urteil des Appellationsgerichts des Kantons Basel-Stadt als Verwaltungsgericht vom 18. Oktober 2023 (VD.2023.29 / VD.2023.30).</w:t>
      </w:r>
    </w:p>
    <w:p>
      <w:r>
        <w:t>Nach Einsicht</w:t>
      </w:r>
    </w:p>
    <w:p>
      <w:r>
        <w:t>in die Beschwerde vom 19. Dezember 2023 (Poststempel) gegen das Urteil vom 18. Oktober 2023, mit welchem das Appellationsgericht des Kantons Basel-Stadt als Verwaltungsgericht die von A.________ gegen zwei Abschreibungsverfügungen der Steuerrekurskommission Basel-Stadt vom 24. Januar 2023 erhobenen Rechtsmittel (Rekurs und Beschwerde) abwies, soweit es darauf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vorinstanzliche Sachverhaltsfeststellung im Sinne von Art. 97 Abs. 1 BGG - soweit überhaupt beanstandet - unzutreffend und die darauf beruhenden Erwägungen rechtsfehlerhaft sein sollen,</w:t>
      </w:r>
    </w:p>
    <w:p>
      <w:r>
        <w:t>dass im angefochtenen Urteil einzig darüber zu befinden war, ob die Steuerrekurskommission Basel-Stadt die vom Beschwerdeführer eingeleiteten Verfahren betreffend die kantonalen Steuern und die direkte Bundessteuer für das Jahr 2017 zu Recht mangels fristgerechter Zahlung der geforderten Kostenvorschüsse als dahingefallen abgeschrieben hatte (Verfügungen vom 24. Januar 2023), welche Frage die Vorinstanz bejahte,</w:t>
      </w:r>
    </w:p>
    <w:p>
      <w:r>
        <w:t>dass der Beschwerdeführer sich auch nicht ansatzweise mit diesem (den alleinigen Verfahrensgegenstand bildenden) Aspekt auseinandersetzt,</w:t>
      </w:r>
    </w:p>
    <w:p>
      <w:r>
        <w:t>dass er sich in seiner Eingabe stattdessen materiell zur Steuerveranlagung des Jahres 2017 äussert und verschiedene, mit dem vorliegenden Verfahren in keinem Zusammenhang stehende Vorwürfe gegenüber der Verwaltung erhebt,</w:t>
      </w:r>
    </w:p>
    <w:p>
      <w:r>
        <w:t>dass seine Ausführungen damit an der Sache vorbeizielen,</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Appellationsgericht des Kantons Basel-Stadt als Verwaltungsgericht und der Eidgenössischen Steuerverwaltung schriftlich mitgeteilt.</w:t>
      </w:r>
    </w:p>
    <w:p>
      <w:r>
        <w:t>Luzern, 15. Januar 2024</w:t>
      </w:r>
    </w:p>
    <w:p>
      <w:r>
        <w:t>Im Namen der III. öffentlich-rechtlichen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