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784/2009 vom 30. Oktober 2009</w:t>
      </w:r>
    </w:p>
    <w:p>
      <w:r>
        <w:t>Bundesgericht, 2009-10-30, DE</w:t>
      </w:r>
    </w:p>
    <w:p>
      <w:r>
        <w:rPr>
          <w:b/>
        </w:rPr>
        <w:t xml:space="preserve">Quelle: </w:t>
      </w:r>
      <w:r>
        <w:t>https://mcp.opencaselaw.ch/entscheid/bger_9C_784_2009</w:t>
      </w:r>
    </w:p>
    <w:p>
      <w:r>
        <w:t>FR: TF 9C 784/2009 du 30 octobre 2009</w:t>
      </w:r>
    </w:p>
    <w:p>
      <w:r>
        <w:t>IT: TF 9C 784/2009 del 30 ottobre 2009</w:t>
      </w:r>
    </w:p>
    <w:p>
      <w:pPr>
        <w:pStyle w:val="Heading2"/>
      </w:pPr>
      <w:r>
        <w:t>Regeste</w:t>
      </w:r>
    </w:p>
    <w:p>
      <w:r>
        <w:t>Unentgeltliche Rechtspflege | Invalidenversicherung</w:t>
      </w:r>
    </w:p>
    <w:p>
      <w:pPr>
        <w:pStyle w:val="Heading2"/>
      </w:pPr>
      <w:r>
        <w:t>Erwägungen</w:t>
      </w:r>
    </w:p>
    <w:p>
      <w:r>
        <w:rPr>
          <w:b/>
        </w:rPr>
        <w:t>E. 1</w:t>
      </w:r>
    </w:p>
    <w:p>
      <w:r>
        <w:t>Gegen selbständig eröffnete, weder die Zuständigkeit noch den Ausstand (vgl. Art. 92 BGG ) betreffende Zwischenentscheide ist die Beschwerde an das Bundesgericht - abgesehen vom hier nicht gegebenen Ausnahmefall gemäss Art. 93 Abs. 1 lit. b BGG - nur zulässig, wenn sie einen nicht wieder gutzumachenden Nachteil bewirken können ( Art. 93 Abs. 1 lit. a BGG ). Angefochten ist ein in einem hängigen kantonalen Beschwerdeverfahren ergangener Entscheid betreffend unentgeltliche Rechtspflege; dabei handelt es sich um einen Zwischenentscheid (Urteil 2D_1/2007 vom 2. April 2007 E. 2.1), von dem die Rechtsprechung annimmt, er bewirke in der Regel einen nicht wieder gutzumachenden Nachteil, jedenfalls wenn - wie hier - nicht nur die unentgeltliche Rechtspflege verweigert, sondern zugleich auch die Anhandnahme des Rechtsmittels von der Bezahlung eines Kostenvorschusses durch die gesuchstellende Partei abhängig gemacht wird (SZS 2009 S. 397, 9C_286/2009 E. 1 mit Hinweisen).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 BGE 135 I 1 E. 7.1 S. 2). Für das - in der Regel kostenlose ( Art. 61 lit. a ATSG [SR 830.1]) - sozialversicherungsrechtliche Beschwerdeverfahren findet der Anspruch auf unentgeltlichen Rechtsbeistand in Art. 61 lit. f ATSG eine gesetzliche Grundlage.</w:t>
      </w:r>
    </w:p>
    <w:p>
      <w:r>
        <w:rPr>
          <w:b/>
        </w:rPr>
        <w:t>E. 3.2</w:t>
      </w:r>
    </w:p>
    <w:p>
      <w:r>
        <w:t>Im angefochtenen Entscheid wird für das kantonale Verfahren einerseits über den Anspruch auf unentgeltliche Prozessführung - und damit zusammenhängend die Pflicht zur Leistung eines Kostenvorschusses - (Dispositiv-Ziffer 1 und 2) und andererseits über den Anspruch auf unentgeltliche Rechtsverbeiständung (Dispositiv-Ziffer 1) entschieden. Mit der Begründung, es sei im Wesentlichen nur die Frage nach der Höhe des Invalideneinkommens zu klären, wobei der Untersuchungsgrundsatz gelte und sich keine komplexen Rechtsfragen stellten, hat die Vorinstanz die sachliche Notwendigkeit einer anwaltlichen Verbeiständung verneint. In der Annahme, dass daran der Anspruch auf unentgeltliche Rechtspflege bereits scheitere, hat sie darauf verzichtet, die finanzielle Situation des Beschwerdeführers sowie die Erfolgsaussichten seiner Beschwerde zu prüfen. Die Kriterien der Bedürftigkeit sowie fehlenden Aussichtslosigkeit stellen indessen hinreichende Voraussetzungen für den Anspruch auf unentgeltliche Prozessführung im Sinne der Befreiung von den Gerichtskosten dar (vgl. für das bundesgerichtliche Verfahren Art. 64 Abs. 1 BGG ; Urteil 6B_482/2007 vom 12. August 2008 E. 21.1). Indem es sich dazu nicht geäussert hat, hat das kantonale Gericht seine Begründungspflicht ( Art. 61 lit. h ATSG ; Art. 29 Abs. 2 BV ; BGE 134 I 83 E. 4.1 S. 88 mit Hinweisen) verletzt.</w:t>
      </w:r>
    </w:p>
    <w:p>
      <w:r>
        <w:rPr>
          <w:b/>
        </w:rPr>
        <w:t>E. 3.3</w:t>
      </w:r>
    </w:p>
    <w:p>
      <w:r>
        <w:t>In Bezug auf die unentgeltliche Prozessführung erlauben die Akten die Feststellung des massgeblichen Sachverhalts durch das Bundesgericht ( Art. 105 Abs. 2 BGG ). Mit dem Gesuch und Zeugnis zur Erlangung der unentgeltlichen Rechtspflege vom 29. Mai 2009, welches u.a. Angaben der Einwohnergemeinde zu den Steuerverhältnissen enthält, ist die Bedürftigkeit des Beschwerdeführers ausgewiesen. Prozessthema des vorinstanzlichen Beschwerdeverfahrens ist die Höhe des Valideneinkommens, welches die IV-Stelle gestützt auf das im Jahr 2002 erzielte Einkommen auf Fr. 65'009.- festsetzte. Demgegenüber machte der Beschwerdeführer ein Valideneinkommen von Fr. 74'776.- geltend; dieses sei aufgrund langjährig durchschnittlich erzielter Löhne festzusetzen. Dass es sich bei der 2002 erfolgten Lohneinbusse von rund Fr. 13'000.- um eine dauerhafte Lohnsenkung handle, gehe aus den von der Verwaltung eingeholten Ausführungen der Arbeitgeberin (Schreiben vom 12. Februar 2008 sowie Telefongespräch vom 4. Dezember 2008) nicht hervor. Darauf könne aus formellen und materiellen Gründen nicht abgestellt werden, zumal die - als Beleg für eine anhaltende organisatorische Umstellung mit entsprechenden Lohnauswirkungen - vorgelegten Bewilligungen für ununterbrochenen Betrieb (datierend vom 16. Dezember 1996, 12. November 1997, 21. Dezember 2000, 17. April 2002, 2. April 2003, 23. Juli 2004, 7. März 2007 und 7. Oktober 2008) einen irrelevanten Zeitraum beträfen und einen beliebigen Wechsel zwischen verschiedenen Arbeitsschichtmodellen dokumentierten. Mit dieser Argumentation lässt sich die Beschwerde nicht als aussichtslos ( BGE 129 I 129 E. 2.3.1 S. 235 f.) bezeichnen. Damit sind die Voraussetzungen für die unentgeltliche Prozessführung (Befreiung von den Gerichtskosten und der Leistung eines Kostenvorschusses) im vorinstanzlichen Verfahren erfüllt.</w:t>
      </w:r>
    </w:p>
    <w:p>
      <w:r>
        <w:rPr>
          <w:b/>
        </w:rPr>
        <w:t>E. 3.4</w:t>
      </w:r>
    </w:p>
    <w:p>
      <w:r>
        <w:t>Ob eine unentgeltliche Verbeiständung sachlich notwendig ist, beurteilt sich nach den konkreten Umständen des Einzelfalles. Die bedürftige Partei hat darauf Anspruch,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 BGE 130 I 180 E. 2.2 S. 182 mit Hinweisen). Es trifft zu, dass das vorinstanzliche Verfahren vom Untersuchungsgrundsatz beherrscht wird und sachlich auf einen einzelnen Aspekt der Invaliditätsbemessung - die Höhe des Invalideneinkommens - beschränkt ist. Das kantonale Sozialversicherungsgericht ist diesbezüglich jedoch die einzige Rechtsmittelinstanz mit unbeschränkter Kognition ( Art. 61 lit. c und d ATSG ; Art. 97 Abs. 1 BGG ). Die Notwendigkeit einer Verbeiständung bei Geltung des Untersuchungsgrundsatzes ist daher weniger streng als im Verwaltungsverfahren (vgl. Anwaltsrevue 2009 8 S. 393, 9C_991/2008 E. 4.2 mit Hinweisen) zu beurteilen. Die Feststellung des Invalideneinkommens, soweit sie auf konkreter Beweiswürdigung beruht, ist wie diese selbst eine Tatfrage, während die Beachtung des Untersuchungsgrundsatzes und der Beweiswürdigungsregeln nach Art. 61 lit. c ATSG Rechtsfragen darstellen ( BGE 132 V 393 E. 3.3 S. 399; Urteil 9C_941/2008 vom 18. Februar 2009 E. 3.2). Im konkreten Fall stellen sich rechtliche und tatsächliche Fragen, welche nicht ohne Weiteres zu beantworten sind (E. 3.3). Weiter ist die Festsetzung des Invalideneinkommens von ausschlaggebender Bedeutung für den Umfang des Rentenanspruchs. Schliesslich ist zu beachten, dass der Beschwerdeführer ungelernter Hilfsarbeiter ausländischer Herkunft mit begrenzten Kenntnissen der deutschen Sprache ist. Unter diesen Umständen ist die Bestellung eines unentgeltlichen Rechtsvertreters im kantonalen Verfahren geboten.</w:t>
      </w:r>
    </w:p>
    <w:p>
      <w:r>
        <w:rPr>
          <w:b/>
        </w:rPr>
        <w:t>E. 4</w:t>
      </w:r>
    </w:p>
    <w:p>
      <w:r>
        <w:t>Vom Kanton als unterliegende Partei sind keine Gerichtskosten zu erheben (Art. 66 Abs. 1 in Verbindung mit Abs. 4 BGG). Hingegen hat der Beschwerdeführer für das bundesgerichtliche Verfahren Anspruch auf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