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779/2016 vom 3. April 2017</w:t>
      </w:r>
    </w:p>
    <w:p>
      <w:r>
        <w:t>Bundesgericht, 2017-04-03, DE</w:t>
      </w:r>
    </w:p>
    <w:p>
      <w:r>
        <w:rPr>
          <w:b/>
        </w:rPr>
        <w:t xml:space="preserve">Quelle: </w:t>
      </w:r>
      <w:r>
        <w:t>https://mcp.opencaselaw.ch/entscheid/bger_9C_779_2016</w:t>
      </w:r>
    </w:p>
    <w:p>
      <w:r>
        <w:t>FR: TF 9C 779/2016 du 3 avril 2017</w:t>
      </w:r>
    </w:p>
    <w:p>
      <w:r>
        <w:t>IT: TF 9C 779/2016 del 3 aprile 2017</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2.1</w:t>
      </w:r>
    </w:p>
    <w:p>
      <w:r>
        <w:t>Die Vorinstanz hat festgestellt, die ursprüngliche Rentenzusprache vom 15. Januar 2003 sei (unbestritten) aufgrund einer Fibromyalgie erfolgt. Die Versicherte sei beim Inkrafttreten der Schlussbestimmungen der Änderung des IVG vom 18. März 2011 (6. IV-Revision, erstes Massnahmenpaket; nachfolgend: SchlBest.) am 1. Januar 2012 noch nicht 55 Jahre alt gewesen und habe bei Einleitung der Rentenrevision im September 2011 noch nicht 15 Jahre eine Rente bezogen. Folglich hat sie die Rentenaufhebung im Rahmen der SchlBest. als grundsätzlich zulässig betrachtet. Weiter hat das kantonale Gericht den Einschätzungen der SMAB-Ärzte (Gutachten vom 7. Februar 2014 und Verlaufsgutachten vom 29. Juli 2015), wonach der Versicherten die Ausübung sowohl ihrer angestammten als auch einer angepassten Tätigkeit im Umfang von 70 % zumutbar sei, Beweiskraft beigemessen. Ausgehend vom Lohn in der zuletzt (2003) ausgeübten Tätigkeit hat es (für das Jahr 2015) das Valideneinkommen auf Fr. 58'762.75 und das Invalideneinkommen auf 70 % davon (Fr. 41'133.90) festgelegt. Folglich hat es den Invaliditätsgrad von 30 % und die Rentenaufhebung auf den 30. Juni 2016 bestätigt.</w:t>
      </w:r>
    </w:p>
    <w:p>
      <w:r>
        <w:rPr>
          <w:b/>
        </w:rPr>
        <w:t>E. 2.2</w:t>
      </w:r>
    </w:p>
    <w:p>
      <w:r>
        <w:t>Die Beschwerdeführerin rügt die vorinstanzliche Beweiswürdigung als willkürlich. Sie macht geltend, es sei auf das MEDAS-Gutachten vom 30. Mai 2013, in welchem aufgrund kognitiver Defizite eine um 50 % eingeschränkte Arbeitsfähigkeit attestiert wurde, abzustellen. Die Einschätzungen der SMAB-Ärzte stellten lediglich eine unzulässige "second opinion" dar. Zudem seien sie in neuropsychologischer und neurologischer Hinsicht nicht überzeugend. Sodann bemängelt sie die vorinstanzliche Invaliditätsbemessung. Das Invalideneinkommen sei auf der Grundlage eines Tabellenlohnes gemäss Lohnstrukturerhebung des Bundesamtes für Statistik (LSE) unter Berücksichtigung eines Abzugs von mindestens 20 % festzulegen.</w:t>
      </w:r>
    </w:p>
    <w:p>
      <w:r>
        <w:rPr>
          <w:b/>
        </w:rPr>
        <w:t>E. 3.1.1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3.1.2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S. 353).</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3.3.1</w:t>
      </w:r>
    </w:p>
    <w:p>
      <w:r>
        <w:t>In Bezug auf das MEDAS-Gutachten hat die Vorinstanz festgehalten, der neurologische Experte habe keine polyneuropathische Störung diagnostizieren können und bis auf eine Anosmie (Beeinträchtigung des Geruchssinns) keine neurologischen Auffälligkeiten vorgefunden. Im Zustand nach (2011 erfolgter) bifrontaler Kraniotomie und Tumorresektion habe er einen Hinweis auf mögliche neuropsychologische Störungen erblickt, die im Rahmen der psychiatrischen Einschätzung zu beurteilen seien. Der MEDAS-Psychiater habe insbesondere aufgrund neuropsychologischer Defizite eine Arbeitsunfähigkeit von 50 % attestiert. Weiter hat das kantonale Gericht erwogen, Dr. med. B.________ vom Regionalen Ärztlichen Dienst (RAD) sei befugt gewesen, das im Rahmen des MEDAS-Gutachtens erstellte neuropsychologische Teilgutachten fachspezifisch durch lic. phil. C.________ überprüfen zu lassen (vgl. Art. 59 Abs. 2bis IVG und Art. 49 Abs. 1 IVV ). Dieser habe mit seiner konsiliarischen Aktenbeurteilung vom 5. Oktober 2013 ausführlich dargelegt, in welchen Punkten das neuropsychologische Teilgutachten nicht nachvollziehbar sei resp. weshalb ernsthafte Zweifel an den neuropsychologischen und psychiatrischen Einschätzungen der MEDAS-Experten bestünden.</w:t>
      </w:r>
    </w:p>
    <w:p>
      <w:r>
        <w:rPr>
          <w:b/>
        </w:rPr>
        <w:t>E. 3.3.2</w:t>
      </w:r>
    </w:p>
    <w:p>
      <w:r>
        <w:t>Dass diese Beweiswürdigung offensichtlich unrichtig (vgl. E. 1.2) sein soll, wird nicht (substanziiert) dargelegt und ist auch nicht ersichtlich: Im neuropsychologischen Teilgutachten wurde insbesondere ausgeführt, die Symptomvalidierung sei nicht genügend wahrscheinlich als auffällig zu beurteilen. Es sei maximal von einer möglichen leichten Störung auszugehen. Weshalb unter diesen Umständen eine Arbeitsunfähigkeit von 50 % attestiert wurde, leuchtet nicht ein. Da die vorinstanzliche Beweiswürdigung auch nicht auf einer Rechtsverletzung beruht, bleibt sie für das Bundesgericht verbindlich (E. 1.1). Von einem (auf der Grundlage des MEDAS-Gutachtens) bereits umfassend abgeklärten Sachverhalt resp. einer unzulässigen "second opinion" (vgl. BGE 141 V 330 E. 5.2 S. 339; Urteil 9C_278/2016 vom 22. Juli 2016 E. 3.4.3) im Zusammenhang mit den weiteren Abklärungen beim SMAB kann daher keine Rede sein.</w:t>
      </w:r>
    </w:p>
    <w:p>
      <w:r>
        <w:rPr>
          <w:b/>
        </w:rPr>
        <w:t>E. 3.4.1</w:t>
      </w:r>
    </w:p>
    <w:p>
      <w:r>
        <w:t>Die neuropsychologische Begutachtung beim SMAB (im Hinblick auf das psychiatrische und neuropsychologische Hauptgutachten vom 7. Februar 2014) ergab, dass die auffälligen Resultate der Symptomvalidierungstests Aggravationstendenzen wahrscheinlich machten, sofern sie nicht durch eine krankheitswertige psychische Störung oder neurologische Symptomatik erklärt werden könnten. Vor diesem Hintergrund konnten weder leichte bis mittelschwere kognitive Defizite bestätigt noch auf rein hirnorganische Ursachen der geklagten Beschwerden geschlossen werden. In psychiatrischer Hinsicht wurde dennoch - mit Blick auf den Status nach Kraniotomie mit Tumorresektion und zu Gunsten der Versicherten - eine organische affektive Störung (ICD-10: F06.3) "mit depressiver Tönung" diagnostiziert und in diesem Zusammenhang eine Arbeitsunfähigkeit von 30 % attestiert (vgl. auch nachträgliche Stellungnahme des SMAB vom 10. Dezember 2015). Dass darüber hinaus trotz sorgfältiger Untersuchungen keine hirnorganischen Einschränkungen oder neuropsychologischen Defizite objektiviert werden konnten, lässt entgegen der Auffassung der Beschwerdeführerin nicht auf eine mangelhafte Sachverhaltsabklärung schliessen. Vielmehr ist von Beweislosigkeit auszugehen (vgl. E. 3.4.3), deren Folgen die Leistungsansprecherin zu tragen hat (vgl. BGE 138 V 218 E. 6 S. 221 f.).</w:t>
      </w:r>
    </w:p>
    <w:p>
      <w:r>
        <w:rPr>
          <w:b/>
        </w:rPr>
        <w:t>E. 3.4.2</w:t>
      </w:r>
    </w:p>
    <w:p>
      <w:r>
        <w:t>Nachdem die Versicherte im November 2014 einen Autounfall erlitten hatte, wurde sie erneut beim SMAB untersucht (psychiatrisches und orthopädisch/traumatologisches Folgegutachten vom 29. Juli 2015). Dass dabei neurologische Beeinträchtigungen ungenügend berücksichtigt worden sein sollen, wird nicht (substanziiert) geltend gemacht und ist auch nicht ersichtlich: Einerseits ist der psychiatrische Experte laut Medizinalberuferegister des Bundesamtes für Gesundheit (www.medregom.admin.ch/) nicht nur Facharzt für Psychiatrie und Psychotherapie, sondern auch für Neurologie. Anderseits ist der somatische Gutachter als Facharzt für Orthopädische Chirurgie und Traumatologie des Bewegungsapparates fachlich qualifiziert, die Folgen des Unfalls einzuschätzen und eine "radikuläre Defizitsymptomatik" oder zumindest einen allfälligen weiteren Abklärungsbedarf zu erkennen.</w:t>
      </w:r>
    </w:p>
    <w:p>
      <w:r>
        <w:rPr>
          <w:b/>
        </w:rPr>
        <w:t>E. 3.4.3</w:t>
      </w:r>
    </w:p>
    <w:p>
      <w:r>
        <w:t>Im Übrigen beschränkt sich die Beschwerdeführerin auf weiten Strecken darauf, lediglich die medizinischen Unterlagen abweichend von der Vorinstanz zu würdigen und daraus andere Schlüsse zu ziehen, was nicht genügt (Urteile 9C_494/2016 vom 19. Dezember 2016 E. 3.5; 9C_794/2012 vom 4. März 2013 E. 4.1; 9C_65/2012 vom 28. Februar 2012 E. 4.3 mit Hinweisen). Nach dem Gesagten genügen die SMAB-Gutachten den Anforderungen an die Beweiskraft (E. 3.1). Der Verzicht auf weitere Abklärungen (neuropsychologischer oder neurologischer Art) erfolgte in pflichtgemässer antizipierender Beweiswürdigung (vgl. BGE 136 I 229 E. 5.3 S. 236 ; 134 I 140 E. 5.3 S. 148).</w:t>
      </w:r>
    </w:p>
    <w:p>
      <w:r>
        <w:rPr>
          <w:b/>
        </w:rPr>
        <w:t>E. 3.5</w:t>
      </w:r>
    </w:p>
    <w:p>
      <w:r>
        <w:t>Auch wenn die SMAB-Gutachter eine Tätigkeit für "6 - 6½ Stunden täglich" für zumutbar hielten, was durchschnittlich einem Pensum von 75 % entspricht, bleibt die vorinstanzlich (implizit) festgestellte Restarbeitsfähigkeit von 70 % für das Bundesgericht verbindlich (E. 1).</w:t>
      </w:r>
    </w:p>
    <w:p>
      <w:r>
        <w:rPr>
          <w:b/>
        </w:rPr>
        <w:t>E. 4.1</w:t>
      </w:r>
    </w:p>
    <w:p>
      <w:r>
        <w:t>Für die Bestimmung des Invaliditätsgrades bei Erwerbstätigen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wäre sie nicht invalid geworden ( Art. 16 ATSG ).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 nicht übersteigen ( BGE 135 V 297 E. 5.2 S. 301; 126 V 75 E. 5b/bb-cc S. 80).</w:t>
      </w:r>
    </w:p>
    <w:p>
      <w:r>
        <w:rPr>
          <w:b/>
        </w:rPr>
        <w:t>E. 4.2</w:t>
      </w:r>
    </w:p>
    <w:p>
      <w:r>
        <w:t>Die Frage, ob ein (behinderungsbedingt oder anderweitig begründeter) Abzug vorzunehmen sei, ist eine Rechtsfrage ( BGE 137 V 71 E. 5.1 S. 72 f. mit Hinweis; Urteil 8C_652/2008 vom 8. Mai 2009 E. 4 in fine, nicht publiziert in: BGE 135 V 297 ).</w:t>
      </w:r>
    </w:p>
    <w:p>
      <w:r>
        <w:rPr>
          <w:b/>
        </w:rPr>
        <w:t>E. 4.3</w:t>
      </w:r>
    </w:p>
    <w:p>
      <w:r>
        <w:t>Ob die bisherige Tätigkeit als Bäckereimitarbeiterin noch zumutbar ist, kann offenbleiben. Auch wenn das Invalideneinkommen auf der Grundlage eines Tabellenlohnes (LSE 2012, Tabelle TA1, Frauen total, Kompetenzniveau 1) festgelegt wird, ergibt sich nichts für die Beschwerdeführerin. In diesem Fall beträgt das Invalideneinkommen 2015 unter Berücksichtigung der betriebsüblichen Wochenarbeitszeit, der Nominallohnentwicklung und der Restarbeitsfähigkeit Fr. 36'680.- (Fr. 4'112.- x 12 : 40 x 41,7 : 101,8 x 103,7 x 0,7). Dass über die bereits berücksichtigte gesundheitliche Einschränkung hinaus ein Abzug vom Tabellenlohn angezeigt sein soll, wird nicht begründet und ist auch nicht ersichtlich. Beim (verbindlich festgestellten; E. 1) Valideneinkommen von Fr. 58'762.75 (E. 2.1) ergibt sich ein Invaliditätsgrad von (aufgerundet) 38 %, was einen Rentenanspruch ausschliesst ( Art. 28 Abs. 2 IVG ). Die Beschwerde ist unbegründet.</w:t>
      </w:r>
    </w:p>
    <w:p>
      <w:r>
        <w:rPr>
          <w:b/>
        </w:rPr>
        <w:t>E. 5</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