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779/2013 vom 21. November 2013</w:t>
      </w:r>
    </w:p>
    <w:p>
      <w:r>
        <w:t>Bundesgericht, 2013-11-21, DE</w:t>
      </w:r>
    </w:p>
    <w:p>
      <w:r>
        <w:rPr>
          <w:b/>
        </w:rPr>
        <w:t xml:space="preserve">Quelle: </w:t>
      </w:r>
      <w:r>
        <w:t>https://mcp.opencaselaw.ch/entscheid/bger_9C_779_2013</w:t>
      </w:r>
    </w:p>
    <w:p>
      <w:r>
        <w:t>FR: TF 9C 779/2013 du 21 novembre 2013</w:t>
      </w:r>
    </w:p>
    <w:p>
      <w:r>
        <w:t>IT: TF 9C 779/2013 del 21 novembre 2013</w:t>
      </w:r>
    </w:p>
    <w:p>
      <w:pPr>
        <w:pStyle w:val="Heading2"/>
      </w:pPr>
      <w:r>
        <w:t>Regeste</w:t>
      </w:r>
    </w:p>
    <w:p>
      <w:r>
        <w:t>Ergänzungsleistung zur AHV/IV | Ergänzungsleistung</w:t>
      </w:r>
    </w:p>
    <w:p>
      <w:pPr>
        <w:pStyle w:val="Heading2"/>
      </w:pPr>
      <w:r>
        <w:t>Volltext</w:t>
      </w:r>
    </w:p>
    <w:p>
      <w:r>
        <w:t>Bundesgericht II. sozialrechtliche Abteilung 21.11.2013 9C 779/2013 (9C_779/2013) Tribunal fédéral IIe Cour de droit social 21.11.2013 9C 779/2013 (9C_779/2013) Tribunale federale II Corte di diritto sociale 21.11.2013 9C 779/2013 (9C_779/2013)</w:t>
      </w:r>
    </w:p>
    <w:p>
      <w:r>
        <w:t>Ergänzungsleistung zur AHV/IV | Ergänzungsleistung</w:t>
      </w:r>
    </w:p>
    <w:p>
      <w:r>
        <w:t>Bundesgericht Tribunal fédéral Tribunale federale Tribunal federal {T 0/2} 9C_779/2013 Urteil vom 21. November 2013 II. sozialrechtliche Abteilung Besetzung Bundesrichter Meyer, als Einzelrichter, Gerichtsschreiber Nussbaumer. Verfahrensbeteiligte M.________, vertreten durch lic. iur. H.________, c/o AXA-ARAG Rechtsschutz AG, Beschwerdeführerin, gegen Stadt Dietikon , Durchführungsstelle für Zusatzleistungen zur AHV/IV, Bremgartnerstrasse 22, 8953 Dietikon, Beschwerdegegnerin. Gegenstand Ergänzungsleistung zur AHV/IV, Beschwerde gegen den Entscheid des Sozialversicherungsgerichts des Kantons Zürich vom 18. September 2013. Nach Einsicht in den Entscheid des Sozialversicherungsgerichts des Kantons Zürich vom 18. September 2013, mit welchem das Gericht die Beschwerde der M.________ gegen den Einspracheentscheid der Stadt Dietikon, Durchführungsstelle für Zusatzleistungen zur AHV/IV, vom 6. Februar 2012 im Sinne der Erwägungen teilweise guthiess, indem es festhielt, die Berücksichtigung eines Verzichtseinkommens in der Berechnung der Zusatzleistungen für die Zeit vom 1. Juli bis zum 31. Dezember 2012 sei nicht zulässig, sondern die Durchführungsstelle habe unter Berücksichtigung der Verhältnisse bis Juni 2012 zu entscheiden und zu prüfen, ob die Beschwerdeführerin die in Art. 14a Abs. 2 ELV statuierte Vermutung des Einkommensverzichts widerlegen könne, in die Beschwerde in öffentlich-rechtlichen Angelegenheiten der M.________ vom 28. Oktober 2013, mit welcher sie in Aufhebung des vorinstanzlichen Gerichtsentscheides die Ausrichtung der gesetzlichen Ergänzungsleistungen ab 1. Juli 2012 beantragen lässt, in Erwägung, dass es sich beim angefochtenen kantonalen (Rückweisungs-) Entscheid um einen - selbstständig eröffneten - Zwischenentscheid im Sinne von Art. 93 Abs. 1 BGG handelt ( BGE 133 V 477 E. 4.2 und 4.3 S. 481 f.; vgl. auch BGE 135 V 148 ),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 dass die Beschwerdeführerin in keiner Weise darlegt und auch nicht ersichtlich ist, inwiefern eine der Eintretensvoraussetzungen von Art. 93 Abs. 1 BGG erfüllt wäre (zum Erfordernis der rechtsgenüglichen Begründung vgl. Art. 42 Abs. 1 und 2 BGG ), dass schon aus diesem Grund mangels rechtsgenüglicher Begründung auf die Beschwerde nicht einzutreten ist ( Art. 108 Abs. 1 lit. b BGG ; vgl. etwa Urteil 9C_743/2012 vom 10. Oktober 2012), dass abgesehen davon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137 V 314 E. 2 S. 316 f.; 133 V 477 E. 5.2.2 S. 483), dass die Versicherte gegen die von der Durchführungsstelle in Nachachtung des kantonalen Gerichtsentscheides neu zu erlassende Verfügung über den Anspruch auf Ergänzungsleistungen ab 1. Juli 2012 wiederum Einsprache und hernach Beschwerde einreichen könnte, wie das kantonale Gericht zu Recht festgehalten hat, dass schliesslich nicht ersichtlich ist, inwiefern mit der Aufhebung des angefochtenen Entscheides ein bedeutender Aufwand an Zeit oder Kosten für ein weitläufiges Beweisverfahren im Sinne von Art. 93 Abs. 1 lit. b BGG vermieden werden kann (statt vieler: Urteil 8C_518/2013 vom 3. September 2013 mit Hinweis), dass die Beschwerde mithin auch im Sinne von Art. 108 Abs. 1 lit. a BGG offensichtlich unzulässig ist, dass deshalb im vereinfachten Verfahren nach Art. 108 Abs. 1 (lit. a und b) und Abs. 2 BGG auf die Beschwerde nicht einzutreten ist und in Anwendung von Art. 66 Abs. 1 BGG eine (reduzierte) Gerichtsgebühr zu erheben ist, erkennt der Einzelrichter: 1. Auf die Beschwerde wird nicht eingetreten. 2. Die Gerichtskosten von Fr. 300.- werden der Beschwerdeführerin auferlegt. 3. Dieses Urteil wird den Parteien, dem Sozialversicherungsgericht des Kantons Zürich und dem Bundesamt für Sozialversicherungen schriftlich mitgeteilt. Luzern, 21. November 2013 Im Namen der II. sozialrechtlichen Abteilung des Schweizerischen Bundesgerichts Der Einzelrichter: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