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9C_771/2015 vom 30. Oktober 2015</w:t>
      </w:r>
    </w:p>
    <w:p>
      <w:r>
        <w:t>Bundesgericht, 2015-10-30, DE</w:t>
      </w:r>
    </w:p>
    <w:p>
      <w:r>
        <w:rPr>
          <w:b/>
        </w:rPr>
        <w:t xml:space="preserve">Quelle: </w:t>
      </w:r>
      <w:r>
        <w:t>https://mcp.opencaselaw.ch/entscheid/bger_9C_771_2015</w:t>
      </w:r>
    </w:p>
    <w:p>
      <w:r>
        <w:t>FR: TF 9C_771/2015 du 30 octobre 2015</w:t>
      </w:r>
    </w:p>
    <w:p>
      <w:r>
        <w:t>IT: TF 9C_771/2015 del 30 ottobre 2015</w:t>
      </w:r>
    </w:p>
    <w:p>
      <w:pPr>
        <w:pStyle w:val="Heading2"/>
      </w:pPr>
      <w:r>
        <w:t>Volltext</w:t>
      </w:r>
    </w:p>
    <w:p>
      <w:r>
        <w:t>Bundesgericht</w:t>
      </w:r>
    </w:p>
    <w:p>
      <w:r>
        <w:t>Tribunal fédéral</w:t>
      </w:r>
    </w:p>
    <w:p>
      <w:r>
        <w:t>Tribunale federale</w:t>
      </w:r>
    </w:p>
    <w:p>
      <w:r>
        <w:t>Tribunal federal</w:t>
      </w:r>
    </w:p>
    <w:p>
      <w:r>
        <w:t>{T 0/2}</w:t>
      </w:r>
    </w:p>
    <w:p>
      <w:r>
        <w:t>9C_771/2015</w:t>
      </w:r>
    </w:p>
    <w:p>
      <w:r>
        <w:t>Urteil vom 30. Oktober 2015</w:t>
      </w:r>
    </w:p>
    <w:p>
      <w:r>
        <w:t>II. sozialrechtliche Abteilung</w:t>
      </w:r>
    </w:p>
    <w:p>
      <w:r>
        <w:t>Besetzung</w:t>
      </w:r>
    </w:p>
    <w:p>
      <w:r>
        <w:t>Bundesrichter Meyer, als Einzelrichter,</w:t>
      </w:r>
    </w:p>
    <w:p>
      <w:r>
        <w:t>Gerichtsschreiber Attinger.</w:t>
      </w:r>
    </w:p>
    <w:p>
      <w:r>
        <w:t>Verfahrensbeteiligte</w:t>
      </w:r>
    </w:p>
    <w:p>
      <w:r>
        <w:t>A.________,</w:t>
      </w:r>
    </w:p>
    <w:p>
      <w:r>
        <w:t>Beschwerdeführerin,</w:t>
      </w:r>
    </w:p>
    <w:p>
      <w:r>
        <w:t>gegen</w:t>
      </w:r>
    </w:p>
    <w:p>
      <w:r>
        <w:t>Sozialversicherungsanstalt des Kantons Aargau, Kyburgerstrasse 15, 5001 Aarau,</w:t>
      </w:r>
    </w:p>
    <w:p>
      <w:r>
        <w:t>Beschwerdegegnerin.</w:t>
      </w:r>
    </w:p>
    <w:p>
      <w:r>
        <w:t>Gegenstand</w:t>
      </w:r>
    </w:p>
    <w:p>
      <w:r>
        <w:t>Ergänzungsleistung zur AHV/IV,</w:t>
      </w:r>
    </w:p>
    <w:p>
      <w:r>
        <w:t>Beschwerde gegen den Entscheid des Versicherungsgerichts des Kantons Aargau</w:t>
      </w:r>
    </w:p>
    <w:p>
      <w:r>
        <w:t>vom 8. September 2015.</w:t>
      </w:r>
    </w:p>
    <w:p>
      <w:r>
        <w:t>Nach Einsicht</w:t>
      </w:r>
    </w:p>
    <w:p>
      <w:r>
        <w:t>in die Beschwerde vom 13. Oktober 2015 (Datum des Poststempels) gegen den Entscheid des Versicherungsgerichts des Kantons Aargau vom 8. September 2015 betreffend Anrechnung eines hypothetischen Erwerbseinkommens des nicht invaliden Ehemannes der EL-Ansprecherin,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diesen gesetzlichen Mindestanforderungen an die Beschwerdebegründung offensichtlich nicht genügt, da sie keinen rechtsgenüglichen Antrag enthält und ihr überdies keine hinreichende inhaltliche Auseinandersetzung mit den entscheidwesentlichen Erwägungen der Vorinstanz zu entnehmen ist, wonach bei vollständigem Fehlen jeglicher Antwortschreiben der 36 angeschriebenen Arbeitgeber nicht dargetan wurde, dass sich der Ehemann tatsächlich vergeblich um eine zumutbare Erwerbstätigkeit bemühte,</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30. Oktober 2015</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