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9C_767/2023 vom 3. Januar 2024</w:t>
      </w:r>
    </w:p>
    <w:p>
      <w:r>
        <w:t>Bundesgericht, 2024-01-03, FR</w:t>
      </w:r>
    </w:p>
    <w:p>
      <w:r>
        <w:rPr>
          <w:b/>
        </w:rPr>
        <w:t xml:space="preserve">Quelle: </w:t>
      </w:r>
      <w:r>
        <w:t>https://mcp.opencaselaw.ch/entscheid/bger_9C_767_2023</w:t>
      </w:r>
    </w:p>
    <w:p>
      <w:r>
        <w:t>FR: TF 9C_767/2023 du 3 janvier 2024</w:t>
      </w:r>
    </w:p>
    <w:p>
      <w:r>
        <w:t>IT: TF 9C_767/2023 del 3 gennaio 2024</w:t>
      </w:r>
    </w:p>
    <w:p>
      <w:pPr>
        <w:pStyle w:val="Heading2"/>
      </w:pPr>
      <w:r>
        <w:t>Volltext</w:t>
      </w:r>
    </w:p>
    <w:p>
      <w:r>
        <w:t>Bundesgericht</w:t>
      </w:r>
    </w:p>
    <w:p>
      <w:r>
        <w:t>Tribunal fédéral</w:t>
      </w:r>
    </w:p>
    <w:p>
      <w:r>
        <w:t>Tribunale federale</w:t>
      </w:r>
    </w:p>
    <w:p>
      <w:r>
        <w:t>Tribunal federal</w:t>
      </w:r>
    </w:p>
    <w:p>
      <w:r>
        <w:t>9C_767/2023</w:t>
      </w:r>
    </w:p>
    <w:p>
      <w:r>
        <w:t>Arrêt du 3 janvier 2024</w:t>
      </w:r>
    </w:p>
    <w:p>
      <w:r>
        <w:t>IIIe Cour de droit public</w:t>
      </w:r>
    </w:p>
    <w:p>
      <w:r>
        <w:t>Composition</w:t>
      </w:r>
    </w:p>
    <w:p>
      <w:r>
        <w:t>M. le Juge fédéral Parrino, Président.</w:t>
      </w:r>
    </w:p>
    <w:p>
      <w:r>
        <w:t>Greffier : M. Berthoud.</w:t>
      </w:r>
    </w:p>
    <w:p>
      <w:r>
        <w:t>Participants à la procédure</w:t>
      </w:r>
    </w:p>
    <w:p>
      <w:r>
        <w:t>A.________,</w:t>
      </w:r>
    </w:p>
    <w:p>
      <w:r>
        <w:t>recourant,</w:t>
      </w:r>
    </w:p>
    <w:p>
      <w:r>
        <w:t>contre</w:t>
      </w:r>
    </w:p>
    <w:p>
      <w:r>
        <w:t>Service cantonal des contributions du canton du Valais,</w:t>
      </w:r>
    </w:p>
    <w:p>
      <w:r>
        <w:t>avenue de la Gare 35, 1950 Sion,</w:t>
      </w:r>
    </w:p>
    <w:p>
      <w:r>
        <w:t>intimé.</w:t>
      </w:r>
    </w:p>
    <w:p>
      <w:r>
        <w:t>Objet</w:t>
      </w:r>
    </w:p>
    <w:p>
      <w:r>
        <w:t>Impôts cantonaux et communaux du canton du Valais et impôt fédéral direct,</w:t>
      </w:r>
    </w:p>
    <w:p>
      <w:r>
        <w:t>recours contre la décision de la Commission cantonale de recours en matière fiscale du canton du Valais du 18 octobre 2023.</w:t>
      </w:r>
    </w:p>
    <w:p>
      <w:r>
        <w:t>Vu :</w:t>
      </w:r>
    </w:p>
    <w:p>
      <w:r>
        <w:t>la décision du 18 octobre 2023, envoyée le 31 octobre suivant, par laquelle le Président de la Commission cantonale de recours en matière fiscale du canton du Valais a déclaré irrecevable le recours formé par A.________ contre une décision du Service cantonal des contributions du canton du Valais du 23 août 2023,</w:t>
      </w:r>
    </w:p>
    <w:p>
      <w:r>
        <w:t>le recours interjeté par A.________ le 29 novembre 2023 (timbre postal) contre la décision du 18 octobre 2023,</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qu'en l'occurrence, l'instance précédente a déclaré le recours irrecevable car son auteur n'avait pas fourni le nombre d'exemplaires (de la décision attaquée et du recours) requis, que le recours ne contenait aucune argumentation en fait et en droit, qu'il ne contenait aucune conclusion précise et chiffrée, et que le recourant n'avait pas remédié dans le délai imparti aux lacunes formelles qui lui avaient été signalées,</w:t>
      </w:r>
    </w:p>
    <w:p>
      <w:r>
        <w:t>que si le recourant indique avoir envoyé son recours cantonal en trois exemplaires, il n'aborde toutefois pas les autres irrégularités formelles sur la base desquelles l'autorité précédente a rendu une décision d'irrecevabilité,</w:t>
      </w:r>
    </w:p>
    <w:p>
      <w:r>
        <w:t>que par ailleurs, on ne peut pas déduire du mémoire de recours en quoi les constatations de l'autorité précédente relatives aux lacunes formelles seraient inexactes ni en quoi l'acte attaqué serait contraire au droit,</w:t>
      </w:r>
    </w:p>
    <w:p>
      <w:r>
        <w:t>que, partant, le recours ne répond pas aux exigences de l' art. 42 al. 1 et 2 LTF et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Valais, Cour de droit fiscal, et à l'Administration fédérale des contributions.</w:t>
      </w:r>
    </w:p>
    <w:p>
      <w:r>
        <w:t>Lucerne, le 3 janvier 2024</w:t>
      </w:r>
    </w:p>
    <w:p>
      <w:r>
        <w:t>Au nom de la IIIe Cour de droit public</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