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9C_767/2018 vom 20. Februar 2019</w:t>
      </w:r>
    </w:p>
    <w:p>
      <w:r>
        <w:t>Bundesgericht, 2019-02-20, DE</w:t>
      </w:r>
    </w:p>
    <w:p>
      <w:r>
        <w:rPr>
          <w:b/>
        </w:rPr>
        <w:t xml:space="preserve">Quelle: </w:t>
      </w:r>
      <w:r>
        <w:t>https://mcp.opencaselaw.ch/entscheid/bger_9C_767_2018</w:t>
      </w:r>
    </w:p>
    <w:p>
      <w:r>
        <w:t>FR: TF 9C_767/2018 du 20 février 2019</w:t>
      </w:r>
    </w:p>
    <w:p>
      <w:r>
        <w:t>IT: TF 9C_767/2018 del 20 febbraio 2019</w:t>
      </w:r>
    </w:p>
    <w:p>
      <w:pPr>
        <w:pStyle w:val="Heading2"/>
      </w:pPr>
      <w:r>
        <w:t>Volltext</w:t>
      </w:r>
    </w:p>
    <w:p>
      <w:r>
        <w:t>Bundesgericht</w:t>
      </w:r>
    </w:p>
    <w:p>
      <w:r>
        <w:t>Tribunal fédéral</w:t>
      </w:r>
    </w:p>
    <w:p>
      <w:r>
        <w:t>Tribunale federale</w:t>
      </w:r>
    </w:p>
    <w:p>
      <w:r>
        <w:t>Tribunal federal</w:t>
      </w:r>
    </w:p>
    <w:p>
      <w:r>
        <w:t>9C_767/2018</w:t>
      </w:r>
    </w:p>
    <w:p>
      <w:r>
        <w:t>Urteil vom 20. Februar 2019</w:t>
      </w:r>
    </w:p>
    <w:p>
      <w:r>
        <w:t>II. sozialrechtliche Abteilung</w:t>
      </w:r>
    </w:p>
    <w:p>
      <w:r>
        <w:t>Besetzung</w:t>
      </w:r>
    </w:p>
    <w:p>
      <w:r>
        <w:t>Bundesrichterin Pfiffner, Präsidentin,</w:t>
      </w:r>
    </w:p>
    <w:p>
      <w:r>
        <w:t>Gerichtsschreiber Attinger.</w:t>
      </w:r>
    </w:p>
    <w:p>
      <w:r>
        <w:t>Verfahrensbeteiligte</w:t>
      </w:r>
    </w:p>
    <w:p>
      <w:r>
        <w:t>A.________,</w:t>
      </w:r>
    </w:p>
    <w:p>
      <w:r>
        <w:t>vertreten durch Rechtsanwalt Bernard J. M. Kirschbaum,</w:t>
      </w:r>
    </w:p>
    <w:p>
      <w:r>
        <w:t>Beschwerdeführerin,</w:t>
      </w:r>
    </w:p>
    <w:p>
      <w:r>
        <w:t>gegen</w:t>
      </w:r>
    </w:p>
    <w:p>
      <w:r>
        <w:t>Arcosana AG, Tribschenstrasse 21, 6002 Luzern,</w:t>
      </w:r>
    </w:p>
    <w:p>
      <w:r>
        <w:t>Beschwerdegegnerin.</w:t>
      </w:r>
    </w:p>
    <w:p>
      <w:r>
        <w:t>Gegenstand</w:t>
      </w:r>
    </w:p>
    <w:p>
      <w:r>
        <w:t>Krankenversicherung,</w:t>
      </w:r>
    </w:p>
    <w:p>
      <w:r>
        <w:t>Beschwerde gegen den Entscheid des Verwaltungsgerichts des Kantons Graubünden</w:t>
      </w:r>
    </w:p>
    <w:p>
      <w:r>
        <w:t>vom 30. August 2018 (S 17 145).</w:t>
      </w:r>
    </w:p>
    <w:p>
      <w:r>
        <w:t>Nach Einsicht</w:t>
      </w:r>
    </w:p>
    <w:p>
      <w:r>
        <w:t>in die Beschwerde vom 31. Oktober 2018 (Poststempel) gegen den Entscheid des Verwaltungsgerichts des Kantons Graubünden vom 30. August 2018 betreffend ausstehende Krankenkassenprämien,</w:t>
      </w:r>
    </w:p>
    <w:p>
      <w:r>
        <w:t>in die Verfügung vom 24. Januar 2019, mit welcher A.________ zur Bezahlung eines Kostenvorschusses innert einer Nachfrist bis zum 4. Februar 2019 verpflichtet wurde, ansonsten auf das Rechtsmittel nicht eingetreten werde,</w:t>
      </w:r>
    </w:p>
    <w:p>
      <w:r>
        <w:t>in Erwägung,</w:t>
      </w:r>
    </w:p>
    <w:p>
      <w:r>
        <w:t>dass die Verfügung vom 24. Januar 2019, welche trotz entsprechender Einladung vom 25. Januar 2019 bei der Post nicht abgeholt wurde, als am 1. Februar 2019 rechtsgültig zugestellt gilt ( Art. 44 Abs. 2 BGG ),</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daran die Eingabe der Beschwerdeführerin vom 18. Februar 2019 nichts ändert, wonach sie sich über die Feiertage in Deutschland aufgehalten habe und dort nach den Festtagen erkrankt sei,</w:t>
      </w:r>
    </w:p>
    <w:p>
      <w:r>
        <w:t>dass nämlich die Partei eines gerichtlichen Verfahrens im Falle einer Abwesenheit die geeigneten Massnahmen treffen muss, damit ihr richterliche Mitteilungen zukommen können, oder zumindest die Behörde über ihre Abwesenheit zu informieren hat ( BGE 141 II 429 E. 3.1 S. 431 f.),</w:t>
      </w:r>
    </w:p>
    <w:p>
      <w:r>
        <w:t>dass die erwähnte Eingabe vom 18. Februar 2019 viel zu spät erfolgte,</w:t>
      </w:r>
    </w:p>
    <w:p>
      <w:r>
        <w:t>dass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20. Februar 2019</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