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9C_764/2018 vom 30. November 2018</w:t>
      </w:r>
    </w:p>
    <w:p>
      <w:r>
        <w:t>Bundesgericht, 2018-11-30, FR</w:t>
      </w:r>
    </w:p>
    <w:p>
      <w:r>
        <w:rPr>
          <w:b/>
        </w:rPr>
        <w:t xml:space="preserve">Quelle: </w:t>
      </w:r>
      <w:r>
        <w:t>https://mcp.opencaselaw.ch/entscheid/bger_9C_764_2018</w:t>
      </w:r>
    </w:p>
    <w:p>
      <w:r>
        <w:t>FR: TF 9C_764/2018 du 30 novembre 2018</w:t>
      </w:r>
    </w:p>
    <w:p>
      <w:r>
        <w:t>IT: TF 9C_764/2018 del 30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9C_764/2018</w:t>
      </w:r>
    </w:p>
    <w:p>
      <w:r>
        <w:t>Arrêt du 30 novembre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Bleicker.</w:t>
      </w:r>
    </w:p>
    <w:p>
      <w:r>
        <w:t>Participants à la procédure</w:t>
      </w:r>
    </w:p>
    <w:p>
      <w:r>
        <w:t>A.________, France,</w:t>
      </w:r>
    </w:p>
    <w:p>
      <w:r>
        <w:t>recourant,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fédéral, Cour III, du 4 septembre 2018 (C-4794/2015).</w:t>
      </w:r>
    </w:p>
    <w:p>
      <w:r>
        <w:t>Vu :</w:t>
      </w:r>
    </w:p>
    <w:p>
      <w:r>
        <w:t>le recours du 18 octobre 2018 (timbre postal) formé par A.________ contre le jugement du Tribunal administratif fédéral du 4 septembre 2018,</w:t>
      </w:r>
    </w:p>
    <w:p>
      <w:r>
        <w:t>considérant :</w:t>
      </w:r>
    </w:p>
    <w:p>
      <w:r>
        <w:t>que selon l'art. 108 al. 1 let. b de la loi du 17 juin 2005 sur le Tribunal fédéral (LTF; RS 173.110), la présidente de la cour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particulier, si elle entend se plaindre de la violation de ses droits fondamentaux, la partie recourante doit respecter le principe d'allégation et indiquer précisément quelle disposition constitutionnelle a été violée en démontrant par une argumentation précise en quoi consiste ladite violation ( art. 106 al. 2 LTF ; ATF 142 III 364 consid. 2.4 p. 367 et les références),</w:t>
      </w:r>
    </w:p>
    <w:p>
      <w:r>
        <w:t>que le Tribunal administratif fédéral a retenu que le recourant présentait une capacité résiduelle de travail de 50 % du 25 août 2005 au 28 février 2006, de 75 % du 1</w:t>
      </w:r>
    </w:p>
    <w:p>
      <w:r>
        <w:t>er mars au 31 août 2006 et de 100 % dès le 1</w:t>
      </w:r>
    </w:p>
    <w:p>
      <w:r>
        <w:t>er septembre 2006, avec une diminution de rendement de 20 % dès cette date,</w:t>
      </w:r>
    </w:p>
    <w:p>
      <w:r>
        <w:t>que devant le Tribunal fédéral, le recourant se borne à contester le résultat de l'appréciation des preuves opérée par la juridiction précédente, sans indiquer précisément en quoi le raisonnement suivi par les premiers juges serait insoutenable,</w:t>
      </w:r>
    </w:p>
    <w:p>
      <w:r>
        <w:t>qu'en se fondant sur l'avis des docteurs B.________, spécialiste en médecine interne générale (avis du 31 mars 2016), et C.________, spécialiste en médecine physique et réadaptation (avis du 27 juillet 2015), il se limite en particulier à affirmer que son état de santé s'est stabilisé le 18 février 2015, soit après la date du 1</w:t>
      </w:r>
    </w:p>
    <w:p>
      <w:r>
        <w:t>er septembre 2006 retenue par le Tribunal administratif fédéral,</w:t>
      </w:r>
    </w:p>
    <w:p>
      <w:r>
        <w:t>que les médecins cités par le recourant se sont cependant prononcés exclusivement en fonction des atteintes à la santé apparues à la suite d'un accident survenu le 15 mai 2014, considérant que l'arrêt de travail "imputable" à cet accident s'était étendu du 15 mai au 30 septembre 2014, puis du 6 janvier au 18 février 2015,</w:t>
      </w:r>
    </w:p>
    <w:p>
      <w:r>
        <w:t>qu'en tout état de cause, le recourant n'expose dès lors pas, fût-ce brièvement, en quoi les atteintes à la santé survenues dès le 15 mai 2014 seraient susceptibles de remettre en cause l'appréciation des preuves opérée par les premiers juges sur la période s'étendant jusqu'au 1</w:t>
      </w:r>
    </w:p>
    <w:p>
      <w:r>
        <w:t>er septembre 2006, ni en quoi le prononcé attaqué serait contraire au droit,</w:t>
      </w:r>
    </w:p>
    <w:p>
      <w:r>
        <w:t>qu'au surplus, le recourant ne conteste pas le fait que de nouvelles incapacités de travail de moins d'une année n'ouvrent pas le droit à une rente de l'assurance-invalidité ( art. 28 al. 1 LAI ),</w:t>
      </w:r>
    </w:p>
    <w:p>
      <w:r>
        <w:t>que le recours ne respecte dès lors pas les exigences minimales de motivation de l' art. 42 al. 2 LTF , en relation avec l' art. 106 al. 2 LTF ,</w:t>
      </w:r>
    </w:p>
    <w:p>
      <w:r>
        <w:t>qu'il doit par conséquent être déclaré irrecevable et traité selon la procédure simplifiée prévue à l' art. 108 al. 1 let. b LTF ,</w:t>
      </w:r>
    </w:p>
    <w:p>
      <w:r>
        <w:t>qu'il est renoncé à percevoir des frais judiciaires (art. 66 al. 1, 2</w:t>
      </w:r>
    </w:p>
    <w:p>
      <w:r>
        <w:t>ème phrase,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30 novembre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