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9C_762/2010 vom 19. Oktober 2010</w:t>
      </w:r>
    </w:p>
    <w:p>
      <w:r>
        <w:t>Bundesgericht, 2010-10-19, DE</w:t>
      </w:r>
    </w:p>
    <w:p>
      <w:r>
        <w:rPr>
          <w:b/>
        </w:rPr>
        <w:t xml:space="preserve">Quelle: </w:t>
      </w:r>
      <w:r>
        <w:t>https://mcp.opencaselaw.ch/entscheid/bger_9C_762_2010</w:t>
      </w:r>
    </w:p>
    <w:p>
      <w:r>
        <w:t>FR: TF 9C_762/2010 du 19 octobre 2010</w:t>
      </w:r>
    </w:p>
    <w:p>
      <w:r>
        <w:t>IT: TF 9C_762/2010 del 19 ottobre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In einlässlicher Würdigung der medizinischen Unterlagen über zahlreiche Untersuchungen in somatischer und psychischer Hinsicht, insbesondere des von der IV-Stelle in Auftrag gegebenen Gutachtens des Zentrums X.________ vom 20. Juli 2008 sowie einer ergänzenden Stellungnahme der Experten vom 21. Oktober 2008, gelangte die Vorinstanz zum Schluss, dass die gesundheitlichen Beeinträchtigungen des Beschwerdeführers sowohl im Begutachtungszeitpunkt als auch bei Ablauf der einjährigen Wartezeit im Juni 2006 nicht von invaliditätsbegründender Intensität gewesen seien.</w:t>
      </w:r>
    </w:p>
    <w:p>
      <w:r>
        <w:rPr>
          <w:b/>
        </w:rPr>
        <w:t>E. 2.2</w:t>
      </w:r>
    </w:p>
    <w:p>
      <w:r>
        <w:t>Der Beschwerdeführer wendet gegen die Auffassung des kantonalen Gerichts namentlich ein, das Gutachten des Zentrums X.________ enthalte Ungereimtheiten, was den Schweregrad der diagnostizierten Depression betrifft. So sei der behandelnde Psychiater med. pract. P.________, Winterthur, noch Ende September 2006 von einem mittelschweren depressiven Syndrom mit hälftiger Arbeitsunfähigkeit ausgegangen. Indem die Vorinstanz diese fachärztliche Stellungnahme übersehen hat, habe sie die Beweise willkürlich gewürdigt.</w:t>
      </w:r>
    </w:p>
    <w:p>
      <w:r>
        <w:t>Des weiteren kritisiert der Versicherte, dass der Psychiater des Zentrums X.________ keine Fremdanamnesen eingeholt habe. Entsprechend seinem bei der Verwaltung gestellten Beweisantrag wären IV-Stelle und Vorinstanz gehalten gewesen, im Rahmen des Untersuchungsgrundsatzes bei med. pract. P.________ ein Attest zum Arbeitsunfähigkeitsgrad einzuholen. Sodann sei die Beurteilung der Depression durch das Zentrum X.________ auch deshalb fraglich, weil den Gutachtern über den Zeitraum von März 2007 bis zum Untersuchungszeitpunkt im Zentrum X.________ (Mai 2008) keine Berichte vorgelegen hätten.</w:t>
      </w:r>
    </w:p>
    <w:p>
      <w:r>
        <w:rPr>
          <w:b/>
        </w:rPr>
        <w:t>E. 3.1</w:t>
      </w:r>
    </w:p>
    <w:p>
      <w:r>
        <w:t>Die Vorbringen des Beschwerdeführers sind, soweit erheblich, nicht geeignet, die für das Bundesgericht verbindlichen tatsächlichen Feststellungen der Vorinstanz (E. 1 hievor) als offensichtlich unrichtig oder sonstwie bundesrechtswidrig erscheinen zulassen. Seine Ausführungen erschöpfen sich in weiten Teilen in einer unzulässigen, appellatorischen Kritik an der Beweiswürdigung des Sozialversicherungsgerichts, mit welcher er sich in tatsächlicher Hinsicht auseinander setzt.</w:t>
      </w:r>
    </w:p>
    <w:p>
      <w:r>
        <w:t>Die Frage, ob medizinische Gutachter, welche über die vollständigen Akten verfügen, eine Fremdanamnese einholen oder nicht, liegt in deren Ermessen und ist tatsächlicher Natur, weshalb sich das Bundesgericht nicht damit zu befassen hat. Was den Schweregrad der fachärztlich diagnostizierten Depression betrifft, hat das kantonale Gericht gestützt auf die Expertise des Zentrums X.________ seine Sichtweise begründet. Dass diese Sachverhaltsfeststellung offensichtlich unrichtig sein soll, ist nicht zu erkennen, zumal sich der Beschwerdeführer allein auf einen früheren Bericht des behandelnden Psychiaters med. pract. P.________, Winterthur, vom 27. September 2006 und die darin attestierte Arbeitsunfähigkeit von 50 % beruft, wogegen das Administrativgutachten des Zentrums X.________ vom 20. Juli 2008 auf wesentlich aktuelleren Untersuchungen (vom 6. und 7. Mai 2008) beruht, die überdies näher beim für die gerichtliche Überprüfung massgebenden Verfügungszeitpunkt (28. Januar 2009) liegen. Der Umstand, dass die Vorinstanz den Bericht des med. pract. P.________ vom 27. September 2006 zwar zitiert, sich damit jedoch nicht eingehend auseinandergesetzt hat, lässt nicht auf willkürliche Beweiswürdigung schliessen; denn der Psychiater des Zentrums X.________, auf den sich das Sozialversicherungsgericht stützt und auf dessen Darlegungen es Bezug nimmt, hat sich ausführlich in einer zusätzlichen Stellungnahme von 21. Oktober 2008 mit diesem Einwand befasst. Entgegen der Ansicht des Beschwerdeführers bestand für die Vorinstanz keine Verpflichtung, bei med. pract. P.________ eine Bescheinigung zur Arbeitsunfähigkeit einzuholen, nachdem das Zentrum X.________ in zusammenfassender Wertung der erhobenen Befunde festgehalten hatte, der Versicherte sei aus polydisziplinärer Sicht sowohl in der bisherigen Tätigkeit als auch für jede leichte bis mittelschwere Verweisungstätigkeit zu 100 % arbeitsfähig. Schliesslich trifft es zwar zu, dass für die Periode zwischen März 2007 und Mai 2008 ärztliche Unterlagen fehlen, wie die Vorinstanz festgestellt hat; inwiefern deswegen der Expertise die Beweiskraft abgehen könnte, wie der Beschwerdeführer offenbar annimmt, ist jedoch nicht ersichtlich.</w:t>
      </w:r>
    </w:p>
    <w:p>
      <w:r>
        <w:rPr>
          <w:b/>
        </w:rPr>
        <w:t>E. 3.2</w:t>
      </w:r>
    </w:p>
    <w:p>
      <w:r>
        <w:t>Der Eventualantrag auf Zusprechung einer halben Invalidenrente ab 1. Juni 2006 ist unbegründet, wie das kantonale Gericht, auf dessen Erwägungen verwiesen wird, zutreffend festgehalten hat.</w:t>
      </w:r>
    </w:p>
    <w:p>
      <w:r>
        <w:rPr>
          <w:b/>
        </w:rPr>
        <w:t>E. 3.3</w:t>
      </w:r>
    </w:p>
    <w:p>
      <w:r>
        <w:t>Die letztinstanzlich neu eingereichten Arztzeugnisse der med. pract. U.________ vom 1. September 2010 und M.________ vom 8. September 2010 können schon deshalb nicht in die Beurteilung mit einbezogen werden, weil sie nicht den für die gerichtliche Überprüfung massgebenden Zeitraum bis Verfügungserlass (28. Januar 2009) betreffen ( BGE 127 V 466 E. 1 S. 467).</w:t>
      </w:r>
    </w:p>
    <w:p>
      <w:r>
        <w:rPr>
          <w:b/>
        </w:rPr>
        <w:t>E. 3.4</w:t>
      </w:r>
    </w:p>
    <w:p>
      <w:r>
        <w:t>Bei voller Arbeitsfähigkeit in einer leichten oder mittelschweren Erwerbstätigkeit liegt keine Invalidität vor, und es besteht kein Rentenanspruch.</w:t>
      </w:r>
    </w:p>
    <w:p>
      <w:r>
        <w:rPr>
          <w:b/>
        </w:rPr>
        <w:t>E. 4</w:t>
      </w:r>
    </w:p>
    <w:p>
      <w:r>
        <w:t>Dem Gesuch um unentgeltliche Rechtspflege ist stattzugeben, da die gesetzlichen Voraussetzungen im Sinne eines Grenzfalles als erfüllt betrachtet werden können ( Art. 64 Abs. 1 und 2 BGG ). Der Beschwerdeführer wird jedoch auf Art. 64 Abs. 4 BGG aufmerksam gemacht. Danach hat er der 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