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9C_755/2016 vom 16. November 2016</w:t>
      </w:r>
    </w:p>
    <w:p>
      <w:r>
        <w:t>Bundesgericht, 2016-11-16, DE</w:t>
      </w:r>
    </w:p>
    <w:p>
      <w:r>
        <w:rPr>
          <w:b/>
        </w:rPr>
        <w:t xml:space="preserve">Quelle: </w:t>
      </w:r>
      <w:r>
        <w:t>https://mcp.opencaselaw.ch/entscheid/bger_9C_755_2016</w:t>
      </w:r>
    </w:p>
    <w:p>
      <w:r>
        <w:t>FR: TF 9C_755/2016 du 16 novembre 2016</w:t>
      </w:r>
    </w:p>
    <w:p>
      <w:r>
        <w:t>IT: TF 9C_755/2016 del 16 novembre 2016</w:t>
      </w:r>
    </w:p>
    <w:p>
      <w:pPr>
        <w:pStyle w:val="Heading2"/>
      </w:pPr>
      <w:r>
        <w:t>Volltext</w:t>
      </w:r>
    </w:p>
    <w:p>
      <w:r>
        <w:t>Bundesgericht</w:t>
      </w:r>
    </w:p>
    <w:p>
      <w:r>
        <w:t>Tribunal fédéral</w:t>
      </w:r>
    </w:p>
    <w:p>
      <w:r>
        <w:t>Tribunale federale</w:t>
      </w:r>
    </w:p>
    <w:p>
      <w:r>
        <w:t>Tribunal federal</w:t>
      </w:r>
    </w:p>
    <w:p>
      <w:r>
        <w:t>{T 0/2}</w:t>
      </w:r>
    </w:p>
    <w:p>
      <w:r>
        <w:t>9C_755/2016</w:t>
      </w:r>
    </w:p>
    <w:p>
      <w:r>
        <w:t>Urteil vom 16. November 2016</w:t>
      </w:r>
    </w:p>
    <w:p>
      <w:r>
        <w:t>II. sozialrechtliche Abteilung</w:t>
      </w:r>
    </w:p>
    <w:p>
      <w:r>
        <w:t>Besetzung</w:t>
      </w:r>
    </w:p>
    <w:p>
      <w:r>
        <w:t>Bundesrichter Meyer, als Einzelrichter,</w:t>
      </w:r>
    </w:p>
    <w:p>
      <w:r>
        <w:t>Gerichtsschreiberin Dormann.</w:t>
      </w:r>
    </w:p>
    <w:p>
      <w:r>
        <w:t>Verfahrensbeteiligte</w:t>
      </w:r>
    </w:p>
    <w:p>
      <w:r>
        <w:t>A.________,</w:t>
      </w:r>
    </w:p>
    <w:p>
      <w:r>
        <w:t>vertreten durch</w:t>
      </w:r>
    </w:p>
    <w:p>
      <w:r>
        <w:t>Beratungsstelle für Ausländer, Milosav Milovanovic,</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16. September 2016.</w:t>
      </w:r>
    </w:p>
    <w:p>
      <w:r>
        <w:t>Nach Einsicht</w:t>
      </w:r>
    </w:p>
    <w:p>
      <w:r>
        <w:t>in die Beschwerde vom 10. November 2016 (Poststempel) gegen den Entscheid des Sozialversicherungsgerichts des Kantons Zürich vom 16. September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inwiefern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der Versicherte, nachdem die IV-Stelle des Kantons Zürich mit Verfügungen vom 28. Februar 2008 und vom 7. Dezember 2010 einen Anspruch verneint hatte, sich im Dezember 2014 erneut zum Leistungsbezug bei der Invalidenversicherung anmeldete,</w:t>
      </w:r>
    </w:p>
    <w:p>
      <w:r>
        <w:t>dass die IV-Stelle auf die Neuanmeldung mit Verfügung vom 30. Juli 2015 nicht eintrat,</w:t>
      </w:r>
    </w:p>
    <w:p>
      <w:r>
        <w:t>dass die Vorinstanz insbesondere dargelegt hat, weshalb nach ihrer Auffassung eine wesentliche Veränderung des Sachverhalts seit dem 7. Dezember 2010 nicht glaubhaft gemacht wurde (Art. 87 Abs. 3 in Verbindung mit Abs. 2 IVV [SR 831.201]),</w:t>
      </w:r>
    </w:p>
    <w:p>
      <w:r>
        <w:t>dass sich der Beschwerdeführer mit den vorinstanzlichen Sachverhaltsfeststellungen lediglich in appellatorischer Weise befasst, indem er sich im Wesentlichen auf eine eigene, von der Vorinstanz abweichende Beweiswürdigung und Darstellung seiner gesundheitlichen Verhältnisse beschränkt, was nicht genügt,</w:t>
      </w:r>
    </w:p>
    <w:p>
      <w:r>
        <w:t>dass im Übrigen der sinngemäss erhobene Vorwurf der ungenügenden Abklärung des rechtserheblichen Sachverhalts ins Leere zielt, da der Untersuchungsgrundsatz im Rahmen der Neuanmeldung nicht zum Tragen kommt ( BGE 130 V 64 E. 5.2.5 S. 68 f.),</w:t>
      </w:r>
    </w:p>
    <w:p>
      <w:r>
        <w:t>dass die Beschwerde daher den inhaltlichen Mindestanforderungen von Art. 42 Abs. 1 und 2 BGG offensichtlich nicht genügt,</w:t>
      </w:r>
    </w:p>
    <w:p>
      <w:r>
        <w:t>dass deshalb im vereinfachten Verfahren nach Art. 108 Abs. 1 lit. b und Abs. 2 BGG auf die Beschwerde nicht einzutreten ist,</w:t>
      </w:r>
    </w:p>
    <w:p>
      <w:r>
        <w:t>dass mangels einer gültigen Beschwerde die unentgeltliche Rechtspflege für das bundesgerichtliche Verfahren ausscheidet ( Art. 64 BGG ), indessen umständehalber auf die Erhebung von Gerichtskosten verzichtet wird ( Art. 66 Abs. 1 Satz 2 BGG ),</w:t>
      </w:r>
    </w:p>
    <w:p>
      <w:r>
        <w:t>erkennt der Einzelrichter:</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16. November 2016</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