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755/2008 vom 28. Januar 2009</w:t>
      </w:r>
    </w:p>
    <w:p>
      <w:r>
        <w:t>Bundesgericht, 2009-01-28, DE</w:t>
      </w:r>
    </w:p>
    <w:p>
      <w:r>
        <w:rPr>
          <w:b/>
        </w:rPr>
        <w:t xml:space="preserve">Quelle: </w:t>
      </w:r>
      <w:r>
        <w:t>https://mcp.opencaselaw.ch/entscheid/bger_9C_755_2008</w:t>
      </w:r>
    </w:p>
    <w:p>
      <w:r>
        <w:t>FR: TF 9C 755/2008 du 28 janvier 2009</w:t>
      </w:r>
    </w:p>
    <w:p>
      <w:r>
        <w:t>IT: TF 9C 755/2008 del 28 gennaio 2009</w:t>
      </w:r>
    </w:p>
    <w:p>
      <w:pPr>
        <w:pStyle w:val="Heading2"/>
      </w:pPr>
      <w:r>
        <w:t>Regeste</w:t>
      </w:r>
    </w:p>
    <w:p>
      <w:r>
        <w:t>Invalidenversicherung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mit Bezug auf Ziffer 1 und 2 der Rechtsbegehren abgewiesen und hinsichtlich Ziffer 3 der Rechtsbegehren gutgeheissen.</w:t>
      </w:r>
    </w:p>
    <w:p>
      <w:r>
        <w:rPr>
          <w:b/>
        </w:rPr>
        <w:t>E. 2</w:t>
      </w:r>
    </w:p>
    <w:p>
      <w:r>
        <w:t>Die Gerichtskosten von Fr. 500.- sind zu vier Fünftel (Fr. 400.-) dem Beschwerdeführer und zu einem Fünftel (Fr. 100.-) dem Kanton Freiburg aufzuerlegen.</w:t>
      </w:r>
    </w:p>
    <w:p>
      <w:r>
        <w:rPr>
          <w:b/>
        </w:rPr>
        <w:t>E. 3</w:t>
      </w:r>
    </w:p>
    <w:p>
      <w:r>
        <w:t>Der Kanton Freiburg hat den Beschwerdeführer für das bundesgerichtliche Verfahren mit Fr. 600.- zu entschädigen.</w:t>
      </w:r>
    </w:p>
    <w:p>
      <w:r>
        <w:rPr>
          <w:b/>
        </w:rPr>
        <w:t>E. 4</w:t>
      </w:r>
    </w:p>
    <w:p>
      <w:r>
        <w:t>Das Kantonsgericht Freiburg, Sozialversicherungsgerichtshof, hat die Parteientschädigung für das Zwischenverfahren betreffend unentgeltliche Rechtspflege festzusetzen.</w:t>
      </w:r>
    </w:p>
    <w:p>
      <w:r>
        <w:rPr>
          <w:b/>
        </w:rPr>
        <w:t>E. 5</w:t>
      </w:r>
    </w:p>
    <w:p>
      <w:r>
        <w:t>Diese Urteil wird den Parteien, dem Kantonsgericht Freiburg, Sozialversicherungsgerichtshof, der IV-Stelle Basel-Landschaft, der Ausgleichskasse Arbeitgeber Basel und dem Bundesamt für Sozialversicherungen zugestellt. Luzern, 28. Januar 2009 Im Namen der II. sozialrechtlichen Abteilung des Schweizerischen Bundesgerichts Der Präsident: Der Gerichtsschreiber: Meyer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