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9C_753/2012 vom 21. September 2012</w:t>
      </w:r>
    </w:p>
    <w:p>
      <w:r>
        <w:t>Bundesgericht, 2012-09-21, FR</w:t>
      </w:r>
    </w:p>
    <w:p>
      <w:r>
        <w:rPr>
          <w:b/>
        </w:rPr>
        <w:t xml:space="preserve">Quelle: </w:t>
      </w:r>
      <w:r>
        <w:t>https://mcp.opencaselaw.ch/entscheid/bger_9C_753_2012</w:t>
      </w:r>
    </w:p>
    <w:p>
      <w:r>
        <w:t>FR: TF 9C_753/2012 du 21 septembre 2012</w:t>
      </w:r>
    </w:p>
    <w:p>
      <w:r>
        <w:t>IT: TF 9C_753/2012 del 21 settembre 2012</w:t>
      </w:r>
    </w:p>
    <w:p>
      <w:pPr>
        <w:pStyle w:val="Heading2"/>
      </w:pPr>
      <w:r>
        <w:t>Volltext</w:t>
      </w:r>
    </w:p>
    <w:p>
      <w:r>
        <w:t>Bundesgericht</w:t>
      </w:r>
    </w:p>
    <w:p>
      <w:r>
        <w:t>Tribunal fédéral</w:t>
      </w:r>
    </w:p>
    <w:p>
      <w:r>
        <w:t>Tribunale federale</w:t>
      </w:r>
    </w:p>
    <w:p>
      <w:r>
        <w:t>Tribunal federal</w:t>
      </w:r>
    </w:p>
    <w:p>
      <w:r>
        <w:t>{T 0/2}</w:t>
      </w:r>
    </w:p>
    <w:p>
      <w:r>
        <w:t>9C_753/2012</w:t>
      </w:r>
    </w:p>
    <w:p>
      <w:r>
        <w:t>Arrêt du 21 septembre 2012</w:t>
      </w:r>
    </w:p>
    <w:p>
      <w:r>
        <w:t>IIe Cour de droit social</w:t>
      </w:r>
    </w:p>
    <w:p>
      <w:r>
        <w:t>Composition</w:t>
      </w:r>
    </w:p>
    <w:p>
      <w:r>
        <w:t>M. le Juge fédéral U. Meyer, Président.</w:t>
      </w:r>
    </w:p>
    <w:p>
      <w:r>
        <w:t>Greffier: M. Piguet.</w:t>
      </w:r>
    </w:p>
    <w:p>
      <w:r>
        <w:t>Participants à la procédure</w:t>
      </w:r>
    </w:p>
    <w:p>
      <w:r>
        <w:t>L.________,</w:t>
      </w:r>
    </w:p>
    <w:p>
      <w:r>
        <w:t>recourant,</w:t>
      </w:r>
    </w:p>
    <w:p>
      <w:r>
        <w:t>contre</w:t>
      </w:r>
    </w:p>
    <w:p>
      <w:r>
        <w:t>Office de l'assurance-invalidité pour les assurés résidant à l'étranger,</w:t>
      </w:r>
    </w:p>
    <w:p>
      <w:r>
        <w:t>avenue Edmond-Vaucher 18, 1203 Genève,</w:t>
      </w:r>
    </w:p>
    <w:p>
      <w:r>
        <w:t>intimé.</w:t>
      </w:r>
    </w:p>
    <w:p>
      <w:r>
        <w:t>Objet</w:t>
      </w:r>
    </w:p>
    <w:p>
      <w:r>
        <w:t>Assurance-invalidité,</w:t>
      </w:r>
    </w:p>
    <w:p>
      <w:r>
        <w:t>recours contre le jugement du Tribunal administratif fédéral, Cour III, du 10 juillet 2012.</w:t>
      </w:r>
    </w:p>
    <w:p>
      <w:r>
        <w:t>Considérant:</w:t>
      </w:r>
    </w:p>
    <w:p>
      <w:r>
        <w:t>que par décision du 8 décembre 2010, l'Office de l'assurance-invalidité pour les assurés résidant à l'étranger a rejeté la demande de prestations de l'assurance-invalidité déposée par L.________,</w:t>
      </w:r>
    </w:p>
    <w:p>
      <w:r>
        <w:t>que par acte du 27 décembre 2010, le prénommé a déféré cette décision au Tribunal administratif fédéral,</w:t>
      </w:r>
    </w:p>
    <w:p>
      <w:r>
        <w:t>que par jugement du 10 juillet 2012, le Tribunal administratif fédéral a rejeté le recours,</w:t>
      </w:r>
    </w:p>
    <w:p>
      <w:r>
        <w:t>que par acte du 1er août 2012, L.________ a interjeté un recours contre ce jugement devant le Tribunal fédéral,</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argumentation topique, répondant à la motivation retenue par la juridiction de recours de première instance,</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 le recourant n'expose pas, fût-ce de manière succincte, en quoi le jugement rendu par le Tribunal administratif fédéral serait contraire au droit fédéral ou reposerait sur une appréciation manifestement inexacte des faits,</w:t>
      </w:r>
    </w:p>
    <w:p>
      <w:r>
        <w:t>qu'il convient par ailleurs de préciser - à titre informatif - que le degré d'invalidité d'un assuré qui prétend à une rente de l'assurance-invalidité suisse est déterminé exclusivement d'après le droit suisse ( ATF 130 V 253 consid. 2.4 p. 257), de sorte que les autorités administratives et juridictionnelles suisses ne sauraient être liées de quelque manière que ce soit par un éventuel droit à la rente reconnu au recourant par les institutions de sécurité sociale portugaises,</w:t>
      </w:r>
    </w:p>
    <w:p>
      <w:r>
        <w:t>qu'en droit suisse, l'invalidité est une notion économique et non médicale,</w:t>
      </w:r>
    </w:p>
    <w:p>
      <w:r>
        <w:t>que le taux d'invalidité ne se confond ainsi pas nécessairement avec le taux d'incapacité fonctionnelle déterminé par le médecin, car ce sont les conséquences économiques objectives de l'incapacité fonctionnelle qu'il importe d'évaluer ( ATF 110 V 273 consid. 4a p. 275),</w:t>
      </w:r>
    </w:p>
    <w:p>
      <w:r>
        <w:t>qu'en tout état de cause, le présent recours ne satisfait pas aux exigences de motivation prévues à l' art. 42 al. 1 et 2 LTF ,</w:t>
      </w:r>
    </w:p>
    <w:p>
      <w:r>
        <w:t>que pour ce motif, le recours doit être déclaré irrecevable et traité selon la procédure simplifiée prévue à l' art. 108 LTF ,</w:t>
      </w:r>
    </w:p>
    <w:p>
      <w:r>
        <w:t>que vu les circonstances, il y a lieu de renoncer à percevoir des frais judiciaires (art. 66 al. 1, 2ème phrase, LTF),</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21 septembre 2012</w:t>
      </w:r>
    </w:p>
    <w:p>
      <w:r>
        <w:t>Au nom de la IIe Cour de droit social</w:t>
      </w:r>
    </w:p>
    <w:p>
      <w:r>
        <w:t>du Tribunal fédéral suisse</w:t>
      </w:r>
    </w:p>
    <w:p>
      <w:r>
        <w:t>Le Président: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