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9C_74/2016 vom 29. Januar 2016</w:t>
      </w:r>
    </w:p>
    <w:p>
      <w:r>
        <w:t>Bundesgericht, 2016-01-29, DE</w:t>
      </w:r>
    </w:p>
    <w:p>
      <w:r>
        <w:rPr>
          <w:b/>
        </w:rPr>
        <w:t xml:space="preserve">Quelle: </w:t>
      </w:r>
      <w:r>
        <w:t>https://mcp.opencaselaw.ch/entscheid/bger_9C_74_2016</w:t>
      </w:r>
    </w:p>
    <w:p>
      <w:r>
        <w:t>FR: TF 9C_74/2016 du 29 janvier 2016</w:t>
      </w:r>
    </w:p>
    <w:p>
      <w:r>
        <w:t>IT: TF 9C_74/2016 del 29 gennaio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9C_74/2016</w:t>
      </w:r>
    </w:p>
    <w:p>
      <w:r>
        <w:t>Urteil vom 29. Januar 2016</w:t>
      </w:r>
    </w:p>
    <w:p>
      <w:r>
        <w:t>II. sozialrechtliche Abteilung</w:t>
      </w:r>
    </w:p>
    <w:p>
      <w:r>
        <w:t>Besetzung</w:t>
      </w:r>
    </w:p>
    <w:p>
      <w:r>
        <w:t>Bundesrichter Meyer, als Einzelrichter,</w:t>
      </w:r>
    </w:p>
    <w:p>
      <w:r>
        <w:t>Gerichtsschreiber Attinger.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IV-Stelle des Kantons Zürich, Röntgenstrasse 17, 8005 Zürich,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Sozialversicherungsgerichts des Kantons Zürich vom 30. November 2015.</w:t>
      </w:r>
    </w:p>
    <w:p>
      <w:r>
        <w:t>Nach Einsicht</w:t>
      </w:r>
    </w:p>
    <w:p>
      <w:r>
        <w:t>in die beiden Eingaben vom 20. Dezember 2015 gegen einen unbekannten Entscheid des Sozialversicherungsgerichts des Kantons Zürich vom 30. November 2015,</w:t>
      </w:r>
    </w:p>
    <w:p>
      <w:r>
        <w:t>in die Verfügung des Bundesgerichts vom 22. Dezember 2015, worin A.________ aufgefordert wurde, den vorinstanzlichen Entscheid innert gesetzter Frist beizubringen, ansonsten die Rechtsschriften unbeachtet bleiben würden,</w:t>
      </w:r>
    </w:p>
    <w:p>
      <w:r>
        <w:t>in die daraufhin erfolgte neuerliche Eingabe des Beschwerdeführers vom 24. Dezember 2015, mit welcher jedoch der angefochtene Entscheid nicht nachgereicht wurde,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weder die Eingaben vom 20. noch diejenige vom 24. Dezember 2015 etwas enthalten, das als rechtsgenügliche Beschwerdebegründung (Art. 42 Abs. 1 und Abs. 2 erster Satz BGG) in Betracht fiele,</w:t>
      </w:r>
    </w:p>
    <w:p>
      <w:r>
        <w:t>dass der Beschwerdeführer überdies den ihm vom Gericht gemäss Art. 42 Abs. 5 in Verbindung mit Abs. 3 BGG angezeigten Formmangel der fehlenden Beilage (vorinstanzlicher Entscheid) innerhalb gesetzter Nachfrist nicht behoben hat,</w:t>
      </w:r>
    </w:p>
    <w:p>
      <w:r>
        <w:t>dass deshalb im vereinfachten Verfahren nach Art. 108 Abs. 1 lit. a und b sowie Abs. 2 BGG auf die Beschwerde nicht einzutreten ist und in Anwendung von Art. 66 Abs. 1 zweiter Satz BGG auf die Erhebung von Gerichtskosten verzichtet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Sozialversicherungsgericht des Kantons Zürich und dem Bundesamt für Sozialversicherungen schriftlich mitgeteilt.</w:t>
      </w:r>
    </w:p>
    <w:p>
      <w:r>
        <w:t>Luzern, 29. Januar 2016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Der Gerichtsschreiber: Attinger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