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9C_737/2023 vom 6. Dezember 2023</w:t>
      </w:r>
    </w:p>
    <w:p>
      <w:r>
        <w:t>Bundesgericht, 2023-12-06, FR</w:t>
      </w:r>
    </w:p>
    <w:p>
      <w:r>
        <w:rPr>
          <w:b/>
        </w:rPr>
        <w:t xml:space="preserve">Quelle: </w:t>
      </w:r>
      <w:r>
        <w:t>https://mcp.opencaselaw.ch/entscheid/bger_9C_737_2023</w:t>
      </w:r>
    </w:p>
    <w:p>
      <w:r>
        <w:t>FR: TF 9C_737/2023 du 6 décembre 2023</w:t>
      </w:r>
    </w:p>
    <w:p>
      <w:r>
        <w:t>IT: TF 9C_737/2023 del 6 dicembre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9C_737/2023</w:t>
      </w:r>
    </w:p>
    <w:p>
      <w:r>
        <w:t>Arrêt du 6 décembre 2023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Feller.</w:t>
      </w:r>
    </w:p>
    <w:p>
      <w:r>
        <w:t>Participants à la procédure</w:t>
      </w:r>
    </w:p>
    <w:p>
      <w:r>
        <w:t>A.________, France,</w:t>
      </w:r>
    </w:p>
    <w:p>
      <w:r>
        <w:t>recourant,</w:t>
      </w:r>
    </w:p>
    <w:p>
      <w:r>
        <w:t>contre</w:t>
      </w:r>
    </w:p>
    <w:p>
      <w:r>
        <w:t>Office de l'assurance-invalidité pour les assurés résidant à l'étranger,</w:t>
      </w:r>
    </w:p>
    <w:p>
      <w:r>
        <w:t>avenue Edmond-Vaucher 18, 1203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l'arrêt du Tribunal administratif fédéral du 20 octobre 2023 (F-3176/2021).</w:t>
      </w:r>
    </w:p>
    <w:p>
      <w:r>
        <w:t>Vu :</w:t>
      </w:r>
    </w:p>
    <w:p>
      <w:r>
        <w:t>le recours en matière de droit public interjeté par A.________ le 25 novembre 2023 (timbre postal) à l'encontre de l'arrêt rendu par le Tribunal administratif fédéral le 20 octobre 2023,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qu'à défaut, il est irrecevable,</w:t>
      </w:r>
    </w:p>
    <w:p>
      <w:r>
        <w:t>que le Tribunal administratif fédéral a confirmé la décision de l'Office de l'assurance-invalidité pour les assurés résident à l'étranger (ci-après: OAIE) du 11 juin 2021, par laquelle il a supprimé la rente d'invalidité du recourant au motif que celui-ci a pu récupérer une capacité de travail entière dans son activité habituelle,</w:t>
      </w:r>
    </w:p>
    <w:p>
      <w:r>
        <w:t>que le recourant se contente d'alléguer que son état de santé se serait dégradé sans toutefois motiver plus en avant son recours,</w:t>
      </w:r>
    </w:p>
    <w:p>
      <w:r>
        <w:t>qu'il ne critique ainsi pas l'arrêt du Tribunal administratif fédéral et n'établit pas en quoi les juges précédents auraient violé le droit fédéral au sens de l' art. 95 let. a LTF ou constaté les faits d'une façon manifestement inexacte (notion qui correspond à celle arbitraire, cf. ATF 147 V 35 consid. 4.2) au sens de l' art. 97 al. 1 LTF , en confirmant la décision administrative litigieuse,</w:t>
      </w:r>
    </w:p>
    <w:p>
      <w:r>
        <w:t>que, dans la mesure où il ne répond manifestement pas aux exigences de l' art. 42 al. 1 et 2 LTF , le recours doit être déclaré irrecevable selon la procédure simplifiée de l' art. 108 al. 1 let. b LTF ,</w:t>
      </w:r>
    </w:p>
    <w:p>
      <w:r>
        <w:t>qu'il est exceptionnellement renoncé à percevoir des frais judiciaires (art. 66 al. 1, 2</w:t>
      </w:r>
    </w:p>
    <w:p>
      <w:r>
        <w:t>ème phrase, LTF), de sorte que la requête d'assistance judiciaire limitée aux frais de procédure est sans objet ( ATF 133 I 234 consid. 3),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VI, et à l'Office fédéral des assurances sociales.</w:t>
      </w:r>
    </w:p>
    <w:p>
      <w:r>
        <w:t>Lucerne, le 6 décembre 2023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