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9C_731/2018 vom 2. November 2018</w:t>
      </w:r>
    </w:p>
    <w:p>
      <w:r>
        <w:t>Bundesgericht, 2018-11-02, DE</w:t>
      </w:r>
    </w:p>
    <w:p>
      <w:r>
        <w:rPr>
          <w:b/>
        </w:rPr>
        <w:t xml:space="preserve">Quelle: </w:t>
      </w:r>
      <w:r>
        <w:t>https://mcp.opencaselaw.ch/entscheid/bger_9C_731_2018</w:t>
      </w:r>
    </w:p>
    <w:p>
      <w:r>
        <w:t>FR: TF 9C_731/2018 du 2 novembre 2018</w:t>
      </w:r>
    </w:p>
    <w:p>
      <w:r>
        <w:t>IT: TF 9C_731/2018 del 2 novembre 2018</w:t>
      </w:r>
    </w:p>
    <w:p>
      <w:pPr>
        <w:pStyle w:val="Heading2"/>
      </w:pPr>
      <w:r>
        <w:t>Volltext</w:t>
      </w:r>
    </w:p>
    <w:p>
      <w:r>
        <w:t>Bundesgericht</w:t>
      </w:r>
    </w:p>
    <w:p>
      <w:r>
        <w:t>Tribunal fédéral</w:t>
      </w:r>
    </w:p>
    <w:p>
      <w:r>
        <w:t>Tribunale federale</w:t>
      </w:r>
    </w:p>
    <w:p>
      <w:r>
        <w:t>Tribunal federal</w:t>
      </w:r>
    </w:p>
    <w:p>
      <w:r>
        <w:t>9C_731/2018</w:t>
      </w:r>
    </w:p>
    <w:p>
      <w:r>
        <w:t>Urteil vom 2. November 2018</w:t>
      </w:r>
    </w:p>
    <w:p>
      <w:r>
        <w:t>II. sozialrechtliche Abteilung</w:t>
      </w:r>
    </w:p>
    <w:p>
      <w:r>
        <w:t>Besetzung</w:t>
      </w:r>
    </w:p>
    <w:p>
      <w:r>
        <w:t>Bundesrichterin Pfiffner, Präsidentin,</w:t>
      </w:r>
    </w:p>
    <w:p>
      <w:r>
        <w:t>Gerichtsschreiber Williner.</w:t>
      </w:r>
    </w:p>
    <w:p>
      <w:r>
        <w:t>Verfahrensbeteiligte</w:t>
      </w:r>
    </w:p>
    <w:p>
      <w:r>
        <w:t>1.       A.________,</w:t>
      </w:r>
    </w:p>
    <w:p>
      <w:r>
        <w:t>2.       B.________,</w:t>
      </w:r>
    </w:p>
    <w:p>
      <w:r>
        <w:t>3.       C.________,</w:t>
      </w:r>
    </w:p>
    <w:p>
      <w:r>
        <w:t>beide vertreten durch A.________,</w:t>
      </w:r>
    </w:p>
    <w:p>
      <w:r>
        <w:t>Beschwerdeführer,</w:t>
      </w:r>
    </w:p>
    <w:p>
      <w:r>
        <w:t>gegen</w:t>
      </w:r>
    </w:p>
    <w:p>
      <w:r>
        <w:t>Ausgleichskasse des Kantons Zürich, Röntgenstrasse 17, 8005 Zürich,</w:t>
      </w:r>
    </w:p>
    <w:p>
      <w:r>
        <w:t>Beschwerdegegnerin.</w:t>
      </w:r>
    </w:p>
    <w:p>
      <w:r>
        <w:t>Gegenstand</w:t>
      </w:r>
    </w:p>
    <w:p>
      <w:r>
        <w:t>Alters- und Hinterlassenenversicherung,</w:t>
      </w:r>
    </w:p>
    <w:p>
      <w:r>
        <w:t>Beschwerde gegen den Entscheid des Sozialversicherungsgerichts des Kantons Zürich</w:t>
      </w:r>
    </w:p>
    <w:p>
      <w:r>
        <w:t>vom 29. August 2018 (AK.2017.00007, AK.2017.00008, AK.2017.00009).</w:t>
      </w:r>
    </w:p>
    <w:p>
      <w:r>
        <w:t>Nach Einsicht</w:t>
      </w:r>
    </w:p>
    <w:p>
      <w:r>
        <w:t>in die Beschwerde vom 22. Oktober 2018 gegen den Entscheid des Sozialversicherungsgerichts des Kantons Zürich vom 29. August 2018 betreffend Schadenersatz nach Art. 52 AHVG ,</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einzugehen und im Einzelnen zu zeigen ist, inwiefern die vorinstanzlichen Sachverhaltsfeststellungen im Sinne von Art. 97 Abs. 1 BGG - soweit überhaupt beanstandet - unzutreffend (unhaltbar, willkürlich; BGE 140 V 22 E. 7.3.1 S. 39; 135 II 145 E. 8.1 S. 153) oder die darauf beruhenden Erwägungen rechtsfehlerhaft sein sollen (vgl. Art. 95 BGG ), während rein appellatorische Kritik nicht genügt (vgl. BGE 140 III 264 E. 2.3 S. 266),</w:t>
      </w:r>
    </w:p>
    <w:p>
      <w:r>
        <w:t>dass die Eingabe vom 22. Oktober 2018 diesen inhaltlichen Mindestanforderungen offensichtlich nicht genügt, da sich die Beschwerdeführer darauf beschränken, in Wiederholung des im kantonalen Verfahren Vorgebrachten ihre eigene Sicht der Dinge zum massgeblichen Schadensbegriff im Verfahren nach Art. 52 AHVG darzulegen, die Schadenersatzforderung pauschal als falsch zu rügen und - ebenso wenig substanziiert - eine Verletzung des rechtlichen Gehörs (Begründungspflicht; Art. 29 Abs. 2 BV ) geltend zu machen,</w:t>
      </w:r>
    </w:p>
    <w:p>
      <w:r>
        <w:t>dass sich die Beschwerdeführer damit nicht in rechtsgenüglicher Weise mit den Erwägungen im angefochtenen Entscheid auseinandersetzen, in welchem die Vorinstanz eine Gehörsverletzung verneinte bzw. jedenfalls als geheilt betrachtete und unter Hinweis auf BGE 98 V 26 E. 5 S. 28 f. ausführte, im Hinblick auf die in Art. 14 Abs. 1 AHVG normierte Beitrags- und Abrechnungspflicht des Arbeitgebers gehörten auch die Arbeitgeberbeiträge zum massgeblichen Schaden,</w:t>
      </w:r>
    </w:p>
    <w:p>
      <w:r>
        <w:t>dass deshalb im vereinfachten Verfahren nach Art. 108 Abs. 1 lit. b BGG auf die Beschwerde nicht einzutreten ist und in Anwendung von Art. 66 Abs. 1 Satz 2 BGG auf die Erhebung von Gerichtskosten verzichtet wird,</w:t>
      </w:r>
    </w:p>
    <w:p>
      <w:r>
        <w:t>dass infolge Nichteintretens auf die Beschwerde das Gesuch um aufschiebende Wirkung gegenstandslos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 November 2018</w:t>
      </w:r>
    </w:p>
    <w:p>
      <w:r>
        <w:t>Im Namen der II. sozialrechtlichen Abteilung</w:t>
      </w:r>
    </w:p>
    <w:p>
      <w:r>
        <w:t>des Schweizerischen Bundesgerichts</w:t>
      </w:r>
    </w:p>
    <w:p>
      <w:r>
        <w:t>Die Präsidentin: Pfiffner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