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9C_730/2013 vom 2. Dezember 2013</w:t>
      </w:r>
    </w:p>
    <w:p>
      <w:r>
        <w:t>Bundesgericht, 2013-12-02, DE</w:t>
      </w:r>
    </w:p>
    <w:p>
      <w:r>
        <w:rPr>
          <w:b/>
        </w:rPr>
        <w:t xml:space="preserve">Quelle: </w:t>
      </w:r>
      <w:r>
        <w:t>https://mcp.opencaselaw.ch/entscheid/bger_9C_730_2013</w:t>
      </w:r>
    </w:p>
    <w:p>
      <w:r>
        <w:t>FR: TF 9C_730/2013 du 2 décembre 2013</w:t>
      </w:r>
    </w:p>
    <w:p>
      <w:r>
        <w:t>IT: TF 9C_730/2013 del 2 dicembre 2013</w:t>
      </w:r>
    </w:p>
    <w:p>
      <w:pPr>
        <w:pStyle w:val="Heading2"/>
      </w:pPr>
      <w:r>
        <w:t>Volltext</w:t>
      </w:r>
    </w:p>
    <w:p>
      <w:r>
        <w:t>Bundesgericht</w:t>
      </w:r>
    </w:p>
    <w:p>
      <w:r>
        <w:t>Tribunal fédéral</w:t>
      </w:r>
    </w:p>
    <w:p>
      <w:r>
        <w:t>Tribunale federale</w:t>
      </w:r>
    </w:p>
    <w:p>
      <w:r>
        <w:t>Tribunal federal</w:t>
      </w:r>
    </w:p>
    <w:p>
      <w:r>
        <w:t>{T 0/2}</w:t>
      </w:r>
    </w:p>
    <w:p>
      <w:r>
        <w:t>9C_730/2013</w:t>
      </w:r>
    </w:p>
    <w:p>
      <w:r>
        <w:t>Urteil vom 2. Dezember 2013</w:t>
      </w:r>
    </w:p>
    <w:p>
      <w:r>
        <w:t>II. sozialrechtliche Abteilung</w:t>
      </w:r>
    </w:p>
    <w:p>
      <w:r>
        <w:t>Besetzung</w:t>
      </w:r>
    </w:p>
    <w:p>
      <w:r>
        <w:t>Bundesrichter Meyer, als Einzelrichter,</w:t>
      </w:r>
    </w:p>
    <w:p>
      <w:r>
        <w:t>Gerichtsschreiberin Keel Baumann.</w:t>
      </w:r>
    </w:p>
    <w:p>
      <w:r>
        <w:t>Verfahrensbeteiligte</w:t>
      </w:r>
    </w:p>
    <w:p>
      <w:r>
        <w:t>G.________,</w:t>
      </w:r>
    </w:p>
    <w:p>
      <w:r>
        <w:t>Beschwerdeführer,</w:t>
      </w:r>
    </w:p>
    <w:p>
      <w:r>
        <w:t>gegen</w:t>
      </w:r>
    </w:p>
    <w:p>
      <w:r>
        <w:t>Ausgleichskasse des Kantons Zürich , Röntgenstrasse 17, 8005 Zürich,</w:t>
      </w:r>
    </w:p>
    <w:p>
      <w:r>
        <w:t>Beschwerdegegnerin.</w:t>
      </w:r>
    </w:p>
    <w:p>
      <w:r>
        <w:t>Gegenstand</w:t>
      </w:r>
    </w:p>
    <w:p>
      <w:r>
        <w:t>Alters- und Hinterlassenenversicherung,</w:t>
      </w:r>
    </w:p>
    <w:p>
      <w:r>
        <w:t>Beschwerde gegen den Entscheid des Sozialversicherungsgerichts des Kantons Zürich vom 9. August 2013.</w:t>
      </w:r>
    </w:p>
    <w:p>
      <w:r>
        <w:t>Nach Einsicht</w:t>
      </w:r>
    </w:p>
    <w:p>
      <w:r>
        <w:t>in die Beschwerde vom 7. Oktober 2013 (Poststempel) gegen den Entscheid des Sozialversicherungsgerichts des Kantons Zürich vom 9. August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der Begründung konkret auf die für das Ergebnis des angefochtenen Entscheids massgeblichen Erwägungen der Vorinstanz einzugehen und im Einzelnen zu zeigen ist, welche Vorschriften und weshalb sie von der Vorinstanz verletzt worden sind ( BGE 134 V 53 E. 3.3 S. 60 und 133 IV 286 E. 1.4 S. 287); eine rein appellatorische Kritik genügt nicht (vgl. BGE 138 I 171 E. 1.4 S. 176),</w:t>
      </w:r>
    </w:p>
    <w:p>
      <w:r>
        <w:t>dass die Beschwerde diesen inhaltlichen Mindestanforderungen nicht genügt, da sie zwar einen rechtsgenüglichen Antrag enthält, der Beschwerdeführer sich aber in der Begründung darauf beschränkt, seine eigene Sicht der Dinge darzulegen (die Buchhaltung sei ordnungsgemäs gewesen und hätte ediert werden müssen; die schätzungsweise Ermittlung bzw. ermessensweise Festsetzung der ausbezahlten Lohnsummen sei "gröblich unrichtig"; er habe sich nicht grobfahrlässig verhalten), ohne sich mit den diesbezüglichen vorinstanzlichen Erwägungen konkret auseinanderzusetzen und dabei im Einzelnen aufzuzeigen, inwiefern die vorinstanzliche Beweiswürdigung und Sachverhaltsfeststellung qualifiziert unzutreffend im Sinne von Art. 97 Abs. 1 BGG (unhaltbar, willkürlich: BGE 135 II 145 E. 8.1 S. 153; Urteil 9C_607/2012 vom 17. April 2013 E. 5.2) oder die darauf beruhenden Erwägungen rechtsfehlerhaft (vgl. Art. 95 BGG ) sein sollen,</w:t>
      </w:r>
    </w:p>
    <w:p>
      <w:r>
        <w:t>dass deshalb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Dezember 2013</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