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9C_72/2011 vom 20. Juni 2011</w:t>
      </w:r>
    </w:p>
    <w:p>
      <w:r>
        <w:t>Bundesgericht, 2011-06-20, FR</w:t>
      </w:r>
    </w:p>
    <w:p>
      <w:r>
        <w:rPr>
          <w:b/>
        </w:rPr>
        <w:t xml:space="preserve">Quelle: </w:t>
      </w:r>
      <w:r>
        <w:t>https://mcp.opencaselaw.ch/entscheid/bger_9C_72_2011</w:t>
      </w:r>
    </w:p>
    <w:p>
      <w:r>
        <w:t>FR: TF 9C_72/2011 du 20 juin 2011</w:t>
      </w:r>
    </w:p>
    <w:p>
      <w:r>
        <w:t>IT: TF 9C_72/2011 del 20 giugno 2011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2.1</w:t>
      </w:r>
    </w:p>
    <w:p>
      <w:r>
        <w:t>En instance cantonale, le recourant s'est plaint de ce que l'administration n'avait pas "entrepris des efforts soutenus et intensifs pour [lui] trouver une place de travail", en invoquant un déni de justice. Au regard de ce grief, la juridiction cantonale a examiné le litige sous l'angle de l' art. 56 al. 2 LPGA . Constatant que l'office AI avait mis en oeuvre des mesures dans le cadre de l' art. 18 al. 1 let. a et 2 LAI (placement; droit à un soutien actif dans la recherche d'un emploi approprié) depuis le prononcé du jugement cantonal du 30 avril 2008 et fournissait effectivement un soutien à l'assuré, les premiers juges ont retenu qu'on ne pouvait reprocher à l'administration une inaction assimilable, le cas échéant, à un déni de justice formel. Comme l'office AI n'avait par ailleurs pas rendu de décision mettant fin aux mesures en cause, une nouvelle décision formelle n'apparaissait pas requise, de sorte qu'il n'y avait pas de refus de statuer. Selon la juridiction cantonale, le recourant devait donc être débouté sans qu'il appartînt au Tribunal, saisi d'un recours pour déni de justice, d'apprécier la qualité ou l'efficacité des mesures en cours prises par l'intimé dans le cadre de l' art. 18 LAI .</w:t>
      </w:r>
    </w:p>
    <w:p>
      <w:r>
        <w:rPr>
          <w:b/>
        </w:rPr>
        <w:t>E. 2.2</w:t>
      </w:r>
    </w:p>
    <w:p>
      <w:r>
        <w:t>Selon l' art. 56 al. 2 LPGA , le recours peut aussi être formé lorsque l'assureur, malgré la demande de l'intéressé, ne rend pas de décision ou de décision sur opposition. Cette disposition vise le refus de statuer et le retard à statuer d'un assureur ou d'une autorité administrative.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p. 409 et les références; 125 V 188 consid. 2a p. 191).</w:t>
      </w:r>
    </w:p>
    <w:p>
      <w:r>
        <w:t>Comme l'a retenu à juste titre la juridiction cantonale, même si le recourant a conclu en procédure cantonale à ce que soit constaté un déni de justice, faute d'exécution du jugement cantonal du 30 avril 2008, il ne reproche pas à l'office AI d'avoir refusé de statuer, de ne pas avoir agi alors qu'il aurait dû le faire ou encore d'avoir agi tardivement. Il ne remet pas non plus en cause, en instance fédérale, les constatations de la juridiction cantonale selon lesquelles l'office AI lui a effectivement fourni un soutien dans le cadre d'entretiens avec lui ou lors de contacts avec des employeurs potentiels. Le recourant se plaint en fait de ce que l'administration n'a pas mis en oeuvre l'aide au placement ordonnée par l'autorité judiciaire cantonale de manière suffisamment intensive et soutenue. Il s'en prend dès lors à la qualité ou à l'efficacité des mesures effectuées par l'intimé, soit aux actes par lesquels l'administration a mis en oeuvre la décision cantonale du 30 avril 2008. Son grief ne relève dès lors pas d'un déni de justice, si bien que la juridiction cantonale aurait dû déclarer le recours pour déni de justice irrecevable.</w:t>
      </w:r>
    </w:p>
    <w:p>
      <w:r>
        <w:rPr>
          <w:b/>
        </w:rPr>
        <w:t>E. 2.3</w:t>
      </w:r>
    </w:p>
    <w:p>
      <w:r>
        <w:t>Comme l'a retenu à juste titre l'autorité cantonale de recours, la voie de droit choisie par le recourant ne permet pas au juge d'examiner la qualité ou l'efficacité des mesures mises en oeuvre par l'intimé, qui relèvent d'actes matériels de l'administration dont l'exécution par la force publique n'est pas possible. C'est en vain que le recourant se réfère à cet égard à l'art. 61 de la loi du 28 octobre 2008 sur la procédure administrative du canton de Vaud (LPA-VD; RS VD 173.36). Outre le fait que le grief relatif à une disposition de droit cantonal est insuffisamment motivé compte tenu des exigences posées par l' art. 106 al. 2 LTF , la norme mentionnée vise les cas où des administrés ("personne de l'obligé") ne se conforment pas à la décision de l'autorité administrative. Dès lors que le recourant reproche un manquement ou une mauvaise exécution à l'office AI, on peut tout au plus penser à la possibilité d'une demande en réparation - pour autant que les conditions prévues à l' art. 78 LPGA en soient réalisées -, voire d'une dénonciation à l'autorité de surveillance (cf. art. 64 LAI ), qu'il est loisible au recourant d'envisager et de mettre en oeuvre le cas échéant.</w:t>
      </w:r>
    </w:p>
    <w:p>
      <w:r>
        <w:t>En conséquence, le recours se révèle mal fondé.</w:t>
      </w:r>
    </w:p>
    <w:p>
      <w:r>
        <w:rPr>
          <w:b/>
        </w:rPr>
        <w:t>E. 3</w:t>
      </w:r>
    </w:p>
    <w:p>
      <w:r>
        <w:t>Les conclusions du recourant étant d'emblée vouées à l'échec, sa demande d'assistance judiciaire doit être rejetée ( art. 64 al. 1 et 2 LTF ) et l'intéressé,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