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728/2012 vom 31. Dezember 2012</w:t>
      </w:r>
    </w:p>
    <w:p>
      <w:r>
        <w:t>Bundesgericht, 2012-12-31, FR</w:t>
      </w:r>
    </w:p>
    <w:p>
      <w:r>
        <w:rPr>
          <w:b/>
        </w:rPr>
        <w:t xml:space="preserve">Quelle: </w:t>
      </w:r>
      <w:r>
        <w:t>https://mcp.opencaselaw.ch/entscheid/bger_9C_728_2012</w:t>
      </w:r>
    </w:p>
    <w:p>
      <w:r>
        <w:t>FR: TF 9C 728/2012 du 31 décembre 2012</w:t>
      </w:r>
    </w:p>
    <w:p>
      <w:r>
        <w:t>IT: TF 9C 728/2012 del 31 dicembre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à une rente de l'assurance-invalidité pour la période courant du 1er octobre 2003 au 31 décembre 2009, singulièrement sur le degré d'invalidité présenté par le recourant au cours de cette période.</w:t>
      </w:r>
    </w:p>
    <w:p>
      <w:r>
        <w:rPr>
          <w:b/>
        </w:rPr>
        <w:t>E. 3.1</w:t>
      </w:r>
    </w:p>
    <w:p>
      <w:r>
        <w:t>Se fondant sur les conclusions probantes de l'expertise réalisée par la doctoresse A.________, la juridiction cantonale a constaté que l'assuré présentait une capacité résiduelle de travail dans une activité adaptée de 80 % en 2003, de 70 % à compter de 2007 et de 60 % au moment de l'examen rhumatologique, et, partant, confirmé la teneur de la décision de l'office AI. Elle a notamment considéré qu'en travaillant en qualité d'aide-concierge à 50 %, le recourant ne mettait pas suffisamment en valeur sa capacité résiduelle de travail. Au moment de l'octroi de la rente, il était âgé de 49 ans; il n'avait dès lors pas atteint l'âge à partir duquel la jurisprudence considère généralement qu'il n'existe plus de possibilité réaliste de mise en valeur de la capacité résiduelle de travail sur un marché du travail supposé équilibré. Pour une personne de cet âge, il n'était de loin pas irréaliste d'escompter l'existence d'une activité (semi-sédentaire) permettant l'alternance des positions et prohibant le port de charges (de plus de 5 kilos), l'utilisation répétitive et les mouvements au-dessus des épaules, les déplacements sur les longues distances et sur des surfaces irrégulières, ainsi que les travaux en porte-à-faux. Si la doctoresse A.________ a reconnu une limitation psycho-intellectuelle susceptible d'entraîner quelques difficultés à une réadaptation dans un autre emploi, elle a néanmoins considéré, sur la base des conclusions du docteur E.________, qu'il n'y avait pas de contre-indication formelle à ce que le recourant exerce une autre activité. Cette conclusion valait d'autant plus que les emplois envisagés ne nécessitaient pas de formation personnelle complémentaire.</w:t>
      </w:r>
    </w:p>
    <w:p>
      <w:r>
        <w:rPr>
          <w:b/>
        </w:rPr>
        <w:t>E. 3.2</w:t>
      </w:r>
    </w:p>
    <w:p>
      <w:r>
        <w:t>Le recourant reproche à la juridiction cantonale d'avoir procédé à une constatation manifestement incomplète des faits et violé le droit fédéral. Il explique en substance que la juridiction cantonale se serait fondée sur des possibilités de travail irréalistes et aurait posé des exigences excessives au regard des limitations physiques et psycho-intellectuelles qu'il présentait. Un test de QI aurait démontré, s'il avait été effectué, qu'il n'était pas en mesure de se réadapter dans une nouvelle activité. En fait, on ne pouvait exiger de lui qu'il exerce une activité autre que celle actuellement pratiquée et aménagée en fonction de ses limitations. C'est à tort que la juridiction cantonale avait nié qu'en travaillant depuis 2003 en tant qu'aide-concierge à 50 % pour le compte de X.________, il avait pleinement mis en valeur sa capacité résiduelle de travail, sans qu'il ne puisse être exigé plus de sa part.</w:t>
      </w:r>
    </w:p>
    <w:p>
      <w:r>
        <w:rPr>
          <w:b/>
        </w:rPr>
        <w:t>E. 4.1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w:t>
      </w:r>
    </w:p>
    <w:p>
      <w:r>
        <w:rPr>
          <w:b/>
        </w:rPr>
        <w:t>E. 4.2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w:t>
      </w:r>
    </w:p>
    <w:p>
      <w:r>
        <w:rPr>
          <w:b/>
        </w:rPr>
        <w:t>E. 4.3</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(arrêt du Tribunal fédéral des assurances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Tribunal fédéral des assurances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consid. 1 et les références, in VSI 1999 p. 246).</w:t>
      </w:r>
    </w:p>
    <w:p>
      <w:r>
        <w:rPr>
          <w:b/>
        </w:rPr>
        <w:t>E. 5.1</w:t>
      </w:r>
    </w:p>
    <w:p>
      <w:r>
        <w:t>Contrairement à ce que soutient le recourant, il n'est pas juste d'affirmer que l'activité d'aide-concierge qu'il exerçait pour le compte de X.________ était pleinement adaptée. D'un point de vue objectif, rien ne faisait obstacle à ce que le recourant change d'activité professionnelle au profit d'une activité mieux adaptée. Sur le plan médical, il n'est pas contesté, à la lumière des expertises réalisées par les docteurs E.________ (sur le plan psychiatrique) et A.________ (sur le plan rhumatologique), que le recourant disposait en 2003 d'une capacité résiduelle de travail supérieure à 50 % qu'il pouvait exploiter dans une activité adaptée à ses limitations fonctionnelles. Âgé de 55 ans au moment auquel il a été constaté que l'exercice partielle d'une activité lucrative était médicalement exigible (expertise du 14 décembre 2009 de la doctoresse A.________), le recourant n'avait pas atteint l'âge à partir duquel la jurisprudence considère généralement qu'il n'existe plus de possibilité réaliste de mise en valeur de la capacité résiduelle de travail sur un marché de l'emploi supposé équilibré (voir arrêt 9C_149/2011 du 25 octobre 2012 consid. 3, destiné à la publication).</w:t>
      </w:r>
    </w:p>
    <w:p>
      <w:r>
        <w:rPr>
          <w:b/>
        </w:rPr>
        <w:t>E. 5.2</w:t>
      </w:r>
    </w:p>
    <w:p>
      <w:r>
        <w:t>Le recourant soutient qu'il n'était pas possible d'exiger de lui qu'il exerce une nouvelle activité, compte tenu principalement de ses limitations psycho-intellectuelles qui restreignaient ses aptitudes à la réadaptation. Dans la cause 9C_373/2008, la Cour de céans a constaté qu'il n'existait aucun élément sur le plan médical qui justifiait de s'écarter des conclusions de l'expertise réalisée par le docteur E.________ ou d'ordonner la mise en oeuvre d'un complément d'expertise - tel qu'un test de QI - dans le but d'examiner les capacités neuropsychologiques du recourant. A l'appui de ses conclusions, la doctoresse A.________ a indiqué que le faible niveau psycho-intellectuel du recourant, quand bien même il pouvait donner lieu à des difficultés pour envisager une réadaptation, ne l'avait pas empêché de fonctionner normalement jusqu'en 2003. S'il n'y a pas lieu de mettre en doute le fait que la poursuite de l'activité d'aide-concierge constituait sans doute la solution subjectivement la moins dommageable au regard du profil personnel et professionnel et que le recourant aurait éprouvé, eu égard à ses ressources intellectuelles et à ses facultés d'adaptation limitées (mises en évidence par les différents médecins consultés), des difficultés à entreprendre une démarche de remise en question professionnelle, les éléments invoqués par le recourant ne suffisent néanmoins pas à démontrer qu'une telle démarche n'était raisonnablement pas exigible. Comme l'a relevé la juridiction cantonale, les activités qui entraient en ligne de compte ne nécessitaient pas de formation particulière si ce n'est une mise au courant initiale. En considérant que l'activité d'aide-concierge à 50 % ne mettait pas suffisamment en valeur la capacité résiduelle de travail du recourant, la juridiction cantonale n'a ni procédé à une constatation manifestement inexacte des faits ni violé le droit fédéral. Il convient par conséquent de confirmer le jugement entrepris.</w:t>
      </w:r>
    </w:p>
    <w:p>
      <w:r>
        <w:rPr>
          <w:b/>
        </w:rPr>
        <w:t>E. 6</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