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9C_724/2019 vom 4. Dezember 2019</w:t>
      </w:r>
    </w:p>
    <w:p>
      <w:r>
        <w:t>Bundesgericht, 2019-12-04, DE</w:t>
      </w:r>
    </w:p>
    <w:p>
      <w:r>
        <w:rPr>
          <w:b/>
        </w:rPr>
        <w:t xml:space="preserve">Quelle: </w:t>
      </w:r>
      <w:r>
        <w:t>https://mcp.opencaselaw.ch/entscheid/bger_9C_724_2019</w:t>
      </w:r>
    </w:p>
    <w:p>
      <w:r>
        <w:t>FR: TF 9C_724/2019 du 4 décembre 2019</w:t>
      </w:r>
    </w:p>
    <w:p>
      <w:r>
        <w:t>IT: TF 9C_724/2019 del 4 dicembre 2019</w:t>
      </w:r>
    </w:p>
    <w:p>
      <w:pPr>
        <w:pStyle w:val="Heading2"/>
      </w:pPr>
      <w:r>
        <w:t>Volltext</w:t>
      </w:r>
    </w:p>
    <w:p>
      <w:r>
        <w:t>Bundesgericht</w:t>
      </w:r>
    </w:p>
    <w:p>
      <w:r>
        <w:t>Tribunal fédéral</w:t>
      </w:r>
    </w:p>
    <w:p>
      <w:r>
        <w:t>Tribunale federale</w:t>
      </w:r>
    </w:p>
    <w:p>
      <w:r>
        <w:t>Tribunal federal</w:t>
      </w:r>
    </w:p>
    <w:p>
      <w:r>
        <w:t>9C_724/2019</w:t>
      </w:r>
    </w:p>
    <w:p>
      <w:r>
        <w:t>Urteil vom 4. Dezember 2019</w:t>
      </w:r>
    </w:p>
    <w:p>
      <w:r>
        <w:t>II. sozialrechtliche Abteilung</w:t>
      </w:r>
    </w:p>
    <w:p>
      <w:r>
        <w:t>Besetzung</w:t>
      </w:r>
    </w:p>
    <w:p>
      <w:r>
        <w:t>Bundesrichterin Pfiffner, Präsidentin,</w:t>
      </w:r>
    </w:p>
    <w:p>
      <w:r>
        <w:t>Gerichtsschreiberin Fleischanderl.</w:t>
      </w:r>
    </w:p>
    <w:p>
      <w:r>
        <w:t>Verfahrensbeteiligte</w:t>
      </w:r>
    </w:p>
    <w:p>
      <w:r>
        <w:t>1. A.A.________,</w:t>
      </w:r>
    </w:p>
    <w:p>
      <w:r>
        <w:t>2. B.A.________,</w:t>
      </w:r>
    </w:p>
    <w:p>
      <w:r>
        <w:t>Beschwerdeführer,</w:t>
      </w:r>
    </w:p>
    <w:p>
      <w:r>
        <w:t>gegen</w:t>
      </w:r>
    </w:p>
    <w:p>
      <w:r>
        <w:t>Ausgleichskasse Basel-Landschaft, Hauptstrasse 109, 4102 Binningen,</w:t>
      </w:r>
    </w:p>
    <w:p>
      <w:r>
        <w:t>Beschwerdegegnerin.</w:t>
      </w:r>
    </w:p>
    <w:p>
      <w:r>
        <w:t>Gegenstand</w:t>
      </w:r>
    </w:p>
    <w:p>
      <w:r>
        <w:t>Alters- und Hinterlassenenversicherung (Prozessvoraussetzung),</w:t>
      </w:r>
    </w:p>
    <w:p>
      <w:r>
        <w:t>Beschwerde gegen den Entscheid des Kantonsgerichts Basel-Landschaft vom 11. Oktober 2019</w:t>
      </w:r>
    </w:p>
    <w:p>
      <w:r>
        <w:t>(710 19 249/249).</w:t>
      </w:r>
    </w:p>
    <w:p>
      <w:r>
        <w:t>Nach Einsicht</w:t>
      </w:r>
    </w:p>
    <w:p>
      <w:r>
        <w:t>in die Beschwerde vom 25. Oktober 2019 (Eingangsstempel Kantonsgericht Basel-Landschaft) gegen den Nichteintretensentscheid des Kantonsgerichts Basel-Landschaft vom 11. Oktober 2019,</w:t>
      </w:r>
    </w:p>
    <w:p>
      <w:r>
        <w:t>in die Mitteilung des Bundesgerichts vom 29. Oktober 2019 an A.A.________ und B.A.________, worin auf die gesetzlichen Formerfordernisse von Beschwerden hinsichtlich Begehren und Begründung sowie auf die nur innert der Rechtsmittelfrist noch bestehende Verbesserungsmöglichkeit hingewiesen worden ist,</w:t>
      </w:r>
    </w:p>
    <w:p>
      <w:r>
        <w:t>in die daraufhin von A.A.________ und B.A.________ am 5. November 2019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E. 1b S. 336 f. mit Hinweis; Urteil 9C_686/2016 vom 19. Oktober 2016),</w:t>
      </w:r>
    </w:p>
    <w:p>
      <w:r>
        <w:t>dass das kantonale Gericht auf die vorinstanzliche Eingabe der Beschwerdeführer mit der Feststellung nicht eingetreten ist, innert der gesetzten Nachfrist sei keine Beschwerde eingereicht worden, die ein klares Rechtsbegehren sowie eine ausreichende sachbezogene Begründung enthalte, weshalb die gesetzlichen Formerfordernisse nicht erfüllt seien,</w:t>
      </w:r>
    </w:p>
    <w:p>
      <w:r>
        <w:t>dass die Beschwerdeführer mit keinem Wort auf die Erwägungen im angefochtenen Entscheid eingehen, sondern sie vielmehr auf ein anderweitiges Verfahren Bezug zu nehmen scheinen,</w:t>
      </w:r>
    </w:p>
    <w:p>
      <w:r>
        <w:t>dass die beiden Eingaben der Beschwerdeführer den beschriebenen inhaltlichen Mindestanforderungen somit offensichtlich nicht genügen,</w:t>
      </w:r>
    </w:p>
    <w:p>
      <w:r>
        <w:t>dass deshalb im vereinfachten Verfahren nach Art. 108 Abs. 1 lit. a und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4. Dezember 2019</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