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9C_723/2018 vom 8. November 2018</w:t>
      </w:r>
    </w:p>
    <w:p>
      <w:r>
        <w:t>Bundesgericht, 2018-11-08, DE</w:t>
      </w:r>
    </w:p>
    <w:p>
      <w:r>
        <w:rPr>
          <w:b/>
        </w:rPr>
        <w:t xml:space="preserve">Quelle: </w:t>
      </w:r>
      <w:r>
        <w:t>https://mcp.opencaselaw.ch/entscheid/bger_9C_723_2018</w:t>
      </w:r>
    </w:p>
    <w:p>
      <w:r>
        <w:t>FR: TF 9C_723/2018 du 8 novembre 2018</w:t>
      </w:r>
    </w:p>
    <w:p>
      <w:r>
        <w:t>IT: TF 9C_723/2018 del 8 novembre 2018</w:t>
      </w:r>
    </w:p>
    <w:p>
      <w:pPr>
        <w:pStyle w:val="Heading2"/>
      </w:pPr>
      <w:r>
        <w:t>Volltext</w:t>
      </w:r>
    </w:p>
    <w:p>
      <w:r>
        <w:t>Bundesgericht</w:t>
      </w:r>
    </w:p>
    <w:p>
      <w:r>
        <w:t>Tribunal fédéral</w:t>
      </w:r>
    </w:p>
    <w:p>
      <w:r>
        <w:t>Tribunale federale</w:t>
      </w:r>
    </w:p>
    <w:p>
      <w:r>
        <w:t>Tribunal federal</w:t>
      </w:r>
    </w:p>
    <w:p>
      <w:r>
        <w:t>9C_723/2018</w:t>
      </w:r>
    </w:p>
    <w:p>
      <w:r>
        <w:t>Urteil vom 8. November 2018</w:t>
      </w:r>
    </w:p>
    <w:p>
      <w:r>
        <w:t>II. sozialrechtliche Abteilung</w:t>
      </w:r>
    </w:p>
    <w:p>
      <w:r>
        <w:t>Besetzung</w:t>
      </w:r>
    </w:p>
    <w:p>
      <w:r>
        <w:t>Bundesrichterin Pfiffner, Präsidentin,</w:t>
      </w:r>
    </w:p>
    <w:p>
      <w:r>
        <w:t>Gerichtsschreiberin Keel Baumann.</w:t>
      </w:r>
    </w:p>
    <w:p>
      <w:r>
        <w:t>Verfahrensbeteiligte</w:t>
      </w:r>
    </w:p>
    <w:p>
      <w:r>
        <w:t>A.________,</w:t>
      </w:r>
    </w:p>
    <w:p>
      <w:r>
        <w:t>Beschwerdeführer,</w:t>
      </w:r>
    </w:p>
    <w:p>
      <w:r>
        <w:t>gegen</w:t>
      </w:r>
    </w:p>
    <w:p>
      <w:r>
        <w:t>CSS Versicherung AG,</w:t>
      </w:r>
    </w:p>
    <w:p>
      <w:r>
        <w:t>Recht &amp; Compliance,</w:t>
      </w:r>
    </w:p>
    <w:p>
      <w:r>
        <w:t>Tribschenstrasse 21, 6005 Luzern,</w:t>
      </w:r>
    </w:p>
    <w:p>
      <w:r>
        <w:t>Beschwerdegegnerin.</w:t>
      </w:r>
    </w:p>
    <w:p>
      <w:r>
        <w:t>Gegenstand</w:t>
      </w:r>
    </w:p>
    <w:p>
      <w:r>
        <w:t>Krankenversicherung,</w:t>
      </w:r>
    </w:p>
    <w:p>
      <w:r>
        <w:t>Beschwerde gegen den Entscheid des Sozialversicherungsgerichts des Kantons Zürich</w:t>
      </w:r>
    </w:p>
    <w:p>
      <w:r>
        <w:t>vom 17. September 2018 (KV.2018.00071).</w:t>
      </w:r>
    </w:p>
    <w:p>
      <w:r>
        <w:t>Nach Einsicht</w:t>
      </w:r>
    </w:p>
    <w:p>
      <w:r>
        <w:t>in die Beschwerde vom 17. Oktober 2018 gegen den Entscheid des Sozialversicherungsgerichts des Kantons Zürich vom 17. September 2018 und das Gesuch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vom 17. Oktober 2018 diese inhaltlichen Mindestanforderungen offensichtlich nicht erfüllt, da ihr nicht entnommen werden kann, inwiefern die vorinstanzlichen Sachverhaltsfeststellungen im Sinne von Art. 97 Abs. 1 BGG - soweit überhaupt beanstandet - unzutreffend (unhaltbar; willkürlich; BGE 140 V 22 E. 7.3.1 S. 39; 135 II 145 E. 8.1 S. 153) und die darauf beruhenden Erwägungen rechtsfehlerhaft sein sollen (vgl. Art. 95 BGG ),</w:t>
      </w:r>
    </w:p>
    <w:p>
      <w:r>
        <w:t>dass der Beschwerdeführer sich in keiner Weise auseinandersetzt mit den vorinstanzlichen Erwägungen, wonach er seinem Krankenversicherer noch immer Prämien in der Höhe von Fr. 957.50 (zuzüglich Verzugszins und Mahnspesen) schuldet und die ausstehenden Prämien nicht mit beanspruchten Leistungen verrechnen kann (vgl. dazu Urteil 9C_379/2009 vom 4. Juni 2009 mit Hinweis),</w:t>
      </w:r>
    </w:p>
    <w:p>
      <w:r>
        <w:t>dass er sich darauf beschränkt, seine eigene abweichende Sichtweise darzulegen und das bereits im kantonalen Verfahren Vorgebrachte zu wiederholen, was nicht genügt,</w:t>
      </w:r>
    </w:p>
    <w:p>
      <w:r>
        <w:t>dass deshalb im vereinfachten Verfahren nach Art. 108 Abs. 1 lit. b BGG auf die Beschwerde nicht einzutreten ist und in Anwendung von Art. 66 Abs. 1 Satz 2 BGG auf die Erhebung von Gerichtskosten umständehalber verzichtet wird,</w:t>
      </w:r>
    </w:p>
    <w:p>
      <w:r>
        <w:t>dass das Gesuch um unentgeltliche Rechtspflege damit gegenstandslos ist,</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8. November 2018</w:t>
      </w:r>
    </w:p>
    <w:p>
      <w:r>
        <w:t>Im Namen der II. sozialrechtlichen Abteilung</w:t>
      </w:r>
    </w:p>
    <w:p>
      <w:r>
        <w:t>des Schweizerischen Bundesgerichts</w:t>
      </w:r>
    </w:p>
    <w:p>
      <w:r>
        <w:t>Die Präsidentin: Pfiffner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