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9C_722/2013 vom 15. Januar 2014</w:t>
      </w:r>
    </w:p>
    <w:p>
      <w:r>
        <w:t>Bundesgericht, 2014-01-15, FR</w:t>
      </w:r>
    </w:p>
    <w:p>
      <w:r>
        <w:rPr>
          <w:b/>
        </w:rPr>
        <w:t xml:space="preserve">Quelle: </w:t>
      </w:r>
      <w:r>
        <w:t>https://mcp.opencaselaw.ch/entscheid/bger_9C_722_2013</w:t>
      </w:r>
    </w:p>
    <w:p>
      <w:r>
        <w:t>FR: TF 9C_722/2013 du 15 janvier 2014</w:t>
      </w:r>
    </w:p>
    <w:p>
      <w:r>
        <w:t>IT: TF 9C_722/2013 del 15 gennaio 2014</w:t>
      </w:r>
    </w:p>
    <w:p>
      <w:pPr>
        <w:pStyle w:val="Heading2"/>
      </w:pPr>
      <w:r>
        <w:t>Erwägungen</w:t>
      </w:r>
    </w:p>
    <w:p>
      <w:r>
        <w:rPr>
          <w:b/>
        </w:rPr>
        <w:t>E. 1</w:t>
      </w:r>
    </w:p>
    <w:p>
      <w:r>
        <w:t>Le Tribunal fédéral examine d'office et librement la recevabilité des recours qui lui sont soumis ( ATF 138 I 475 consid. 1 p. 476 et les références).</w:t>
      </w:r>
    </w:p>
    <w:p>
      <w:r>
        <w:rPr>
          <w:b/>
        </w:rPr>
        <w:t>E. 2</w:t>
      </w:r>
    </w:p>
    <w:p>
      <w:r>
        <w:t>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3</w:t>
      </w:r>
    </w:p>
    <w:p>
      <w:r>
        <w:t>En règle générale, une décision de renvoi ne met pas fin à la procédure et constitue une décision incidente pouvant faire séparément l'objet d'un recours aux conditions prévues par l' art. 93 al. 1 LTF ( ATF 133 V 477 consid. 4.2 p. 481). En principe, elle n'est pas susceptible de causer un préjudice irréparable aux parties ou de justifier l'ouverture du recours pour des motifs d'économie de la procédure, le seul allongement de la durée de la procédure ou le seul fait que son coût s'en trouve augmenté n'étant pas considéré comme un élément constitutif d'un tel dommage (arrêt 9C_446/2007 du 5 décembre 2007 consid. 2 et 3).</w:t>
      </w:r>
    </w:p>
    <w:p>
      <w:r>
        <w:rPr>
          <w:b/>
        </w:rPr>
        <w:t>E. 4</w:t>
      </w:r>
    </w:p>
    <w:p>
      <w:r>
        <w:t>Lorsqu'une autorité judiciaire cantonale rend une décision de renvoi et statue simultanément sur les frais et les dépens de la procédure qui s'est déroulée devant elle, ce prononcé accessoire est également une décision incidente, alors même qu'il porte sur des prétentions qui ne seront plus en cause par la suite ( ATF 135 III 329 consid. 1.2 p. 331). Le prononcé accessoire sur les frais et dépens contenu dans une décision incidente n'est toutefois pas susceptible de causer un préjudice irréparable au sens de l' art. 93 al. 1 let. a LTF . Il peut faire l'objet d'un recours immédiat devant le Tribunal fédéral uniquement dans le cadre d'un recours contre la décision incidente sur le point principal, à supposer qu'une telle voie de droit soit ouverte selon l' art. 93 al. 1 LTF . A défaut, il n'est possible de contester la répartition des frais et dépens que dans un recours dirigé contre la décision finale ou, si celle-ci n'est pas remise en cause, dès le moment où elle a été prononcée ( ATF 135 III 329 consid. 1.2.2 p. 333; voir également ATF 133 V 645 consid. 2.2 p. 647).</w:t>
      </w:r>
    </w:p>
    <w:p>
      <w:r>
        <w:rPr>
          <w:b/>
        </w:rPr>
        <w:t>E. 5</w:t>
      </w:r>
    </w:p>
    <w:p>
      <w:r>
        <w:t>En l'espèce, ni la recourante ni l'office intimé n'ont recouru contre la décision - incidente - de renvoi de la cause à l'administration, dont il apparaît du reste peu évident qu'elle eût pu faire l'objet d'un recours immédiat. Néanmoins, la juridiction cantonale a examiné, dans le cadre d'une procédure de réclamation fondée sur le droit cantonal, le bien-fondé du prononcé accessoire sur les dépens. Quand bien même de sérieux doutes peuvent être émis quant à la conformité au droit fédéral de cette procédure de réclamation (cf. ATF 110 V 54 ; voir également arrêt I 1059/06 du 20 décembre 2007 consid. 2.2), il n'y a pas lieu, conformément à la jurisprudence constante du Tribunal fédéral, d'ouvrir à la recourante la possibilité d'un recours immédiat devant la Cour de céans contre le prononcé sur les dépens, dès lors qu'une telle voie de droit n'existe pas contre le prononcé principal ou n'a pas été utilisée contre celui-ci. On rappellera à cet égard que les décisions préjudicielles et incidentes, dont celles sur les frais et dépens, contre lesquelles un recours immédiat est exclu ou n'a pas été utilisé, n'entrent en force qu'avec la décision finale au fond; jusqu'à ce moment-là, elles ne sont pas exécutoires et ne valent pas titre de mainlevée définitive ( ATF 135 III 329 consid. 1.2.1 p. 332 et la référence). Faute de préjudice irréparable, le recours dirigé contre le prononcé accessoire sur les dépens est par conséquent irrecevable.</w:t>
      </w:r>
    </w:p>
    <w:p>
      <w:r>
        <w:rPr>
          <w:b/>
        </w:rPr>
        <w:t>E. 6</w:t>
      </w:r>
    </w:p>
    <w:p>
      <w:r>
        <w:t>Vu les circonstances, il y a lieu de renoncer à percevoir des frais judiciaires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