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9C_720/2024 vom 27. Januar 2025</w:t>
      </w:r>
    </w:p>
    <w:p>
      <w:r>
        <w:t>Bundesgericht, 2025-01-27, FR</w:t>
      </w:r>
    </w:p>
    <w:p>
      <w:r>
        <w:rPr>
          <w:b/>
        </w:rPr>
        <w:t xml:space="preserve">Quelle: </w:t>
      </w:r>
      <w:r>
        <w:t>https://mcp.opencaselaw.ch/entscheid/bger_9C_720_2024</w:t>
      </w:r>
    </w:p>
    <w:p>
      <w:r>
        <w:t>FR: TF 9C_720/2024 du 27 janvier 2025</w:t>
      </w:r>
    </w:p>
    <w:p>
      <w:r>
        <w:t>IT: TF 9C_720/2024 del 27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9C_720/2024</w:t>
      </w:r>
    </w:p>
    <w:p>
      <w:r>
        <w:t>Ordonnance du 27 janvier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Greffier : M. Bürgisser.</w:t>
      </w:r>
    </w:p>
    <w:p>
      <w:r>
        <w:t>Participants à la procédure</w:t>
      </w:r>
    </w:p>
    <w:p>
      <w:r>
        <w:t>A.________, représentée par Me Alexandre Böhler, avocat,</w:t>
      </w:r>
    </w:p>
    <w:p>
      <w:r>
        <w:t>recourante,</w:t>
      </w:r>
    </w:p>
    <w:p>
      <w:r>
        <w:t>contre</w:t>
      </w:r>
    </w:p>
    <w:p>
      <w:r>
        <w:t>CSS Assurance-maladie SA,</w:t>
      </w:r>
    </w:p>
    <w:p>
      <w:r>
        <w:t>Tribschenstrasse 21, 6005 Lucerne,</w:t>
      </w:r>
    </w:p>
    <w:p>
      <w:r>
        <w:t>intimée.</w:t>
      </w:r>
    </w:p>
    <w:p>
      <w:r>
        <w:t>Objet</w:t>
      </w:r>
    </w:p>
    <w:p>
      <w:r>
        <w:t>Assurance-maladie (retrait du recours),</w:t>
      </w:r>
    </w:p>
    <w:p>
      <w:r>
        <w:t>recours contre l'arrêt de la Cour de justice de la République et canton de Genève du 25 juillet 2024 (A/2088/2024 - ATAS/592/2024).</w:t>
      </w:r>
    </w:p>
    <w:p>
      <w:r>
        <w:t>Vu :</w:t>
      </w:r>
    </w:p>
    <w:p>
      <w:r>
        <w:t>l'arrêt de la Cour de justice de la République et canton de Genève, Chambre des assurances sociales (ci-après: la Cour de justice), du 25 juillet 2024, par lequel elle a notamment constaté que le recours pour déni de justice déposé par A.________ (ci-après: l'assurée) contre CSS Assurance-maladie SA était devenu sans objet et a condamné cette dernière à verser à l'assurée la somme de 600 fr. à titre de participation à ses frais et dépens,</w:t>
      </w:r>
    </w:p>
    <w:p>
      <w:r>
        <w:t>les courriers des 31 juillet et 12 septembre 2024 adressés à la Cour de justice, par lesquels l'assurée a conclu à ce qu'une indemnité de 5'058 fr. 18 lui soit allouée,</w:t>
      </w:r>
    </w:p>
    <w:p>
      <w:r>
        <w:t>l'arrêt du 10 octobre 2024 de la Cour de justice, par lequel elle s'est déclarée incompétente et a transmis la cause au Tribunal fédéral comme objet de sa compétence,</w:t>
      </w:r>
    </w:p>
    <w:p>
      <w:r>
        <w:t>la lettre du 15 janvier 2025, par laquelle l'assurée a déclaré retirer "sa réclamation" du 12 septembre 2024 contre l'arrêt cantonal du 25 juillet 2024 ainsi que son recours, compte tenu de la transmission de la cause au Tribunal fédéral,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qu'il se justifie en appliquant l' art. 66 al. 2 LTF de statuer sans frais judiciaires,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27 janvier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