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9C_719/2019 vom 15. November 2019</w:t>
      </w:r>
    </w:p>
    <w:p>
      <w:r>
        <w:t>Bundesgericht, 2019-11-15, DE</w:t>
      </w:r>
    </w:p>
    <w:p>
      <w:r>
        <w:rPr>
          <w:b/>
        </w:rPr>
        <w:t xml:space="preserve">Quelle: </w:t>
      </w:r>
      <w:r>
        <w:t>https://mcp.opencaselaw.ch/entscheid/bger_9C_719_2019</w:t>
      </w:r>
    </w:p>
    <w:p>
      <w:r>
        <w:t>FR: TF 9C_719/2019 du 15 novembre 2019</w:t>
      </w:r>
    </w:p>
    <w:p>
      <w:r>
        <w:t>IT: TF 9C_719/2019 del 15 novembre 2019</w:t>
      </w:r>
    </w:p>
    <w:p>
      <w:pPr>
        <w:pStyle w:val="Heading2"/>
      </w:pPr>
      <w:r>
        <w:t>Volltext</w:t>
      </w:r>
    </w:p>
    <w:p>
      <w:r>
        <w:t>Bundesgericht</w:t>
      </w:r>
    </w:p>
    <w:p>
      <w:r>
        <w:t>Tribunal fédéral</w:t>
      </w:r>
    </w:p>
    <w:p>
      <w:r>
        <w:t>Tribunale federale</w:t>
      </w:r>
    </w:p>
    <w:p>
      <w:r>
        <w:t>Tribunal federal</w:t>
      </w:r>
    </w:p>
    <w:p>
      <w:r>
        <w:t>9C_719/2019</w:t>
      </w:r>
    </w:p>
    <w:p>
      <w:r>
        <w:t>Urteil vom 15. November 2019</w:t>
      </w:r>
    </w:p>
    <w:p>
      <w:r>
        <w:t>II. sozialrechtliche Abteilung</w:t>
      </w:r>
    </w:p>
    <w:p>
      <w:r>
        <w:t>Besetzung</w:t>
      </w:r>
    </w:p>
    <w:p>
      <w:r>
        <w:t>Bundesrichterin Pfiffner, Präsidentin,</w:t>
      </w:r>
    </w:p>
    <w:p>
      <w:r>
        <w:t>Gerichtsschreiberin Stanger.</w:t>
      </w:r>
    </w:p>
    <w:p>
      <w:r>
        <w:t>Verfahrensbeteiligte</w:t>
      </w:r>
    </w:p>
    <w:p>
      <w:r>
        <w:t>A.________,</w:t>
      </w:r>
    </w:p>
    <w:p>
      <w:r>
        <w:t>Beschwerdeführerin,</w:t>
      </w:r>
    </w:p>
    <w:p>
      <w:r>
        <w:t>gegen</w:t>
      </w:r>
    </w:p>
    <w:p>
      <w:r>
        <w:t>IV-Stelle Basel-Stadt,</w:t>
      </w:r>
    </w:p>
    <w:p>
      <w:r>
        <w:t>Lange Gasse 7, 4052 Basel,</w:t>
      </w:r>
    </w:p>
    <w:p>
      <w:r>
        <w:t>Beschwerdegegnerin.</w:t>
      </w:r>
    </w:p>
    <w:p>
      <w:r>
        <w:t>Gegenstand</w:t>
      </w:r>
    </w:p>
    <w:p>
      <w:r>
        <w:t>Invalidenversicherung,</w:t>
      </w:r>
    </w:p>
    <w:p>
      <w:r>
        <w:t>Beschwerde gegen den Entscheid des Sozialversicherungsgerichts des Kantons Basel-Stadt vom 12. August 2019 (IV.2019.18).</w:t>
      </w:r>
    </w:p>
    <w:p>
      <w:r>
        <w:t>Nach Einsicht</w:t>
      </w:r>
    </w:p>
    <w:p>
      <w:r>
        <w:t>in die Beschwerde vom 24. Oktober 2019 (Poststempel) gegen den Entscheid des Sozialversicherungsgerichts des Kantons Basel-Stadt vom 12. August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während rein appellatorische Kritik nicht ausreicht (vgl. BGE 140 III 264 E. 2.3 S. 266),</w:t>
      </w:r>
    </w:p>
    <w:p>
      <w:r>
        <w:t>dass in einem Fall wie dem vorliegenden, in dem sich die Beschwerde gegen einen auf mehreren selbstständigen Begründungen beruhenden kantonalen Entscheid richtet, wobei die Begründungen je für sich den Ausgang des Rechtsstreits besiegeln, sämtliche Begründungen ausreichend substanziiert angefochten werden müssen ( BGE 133 IV 119 E. 6.3 S. 120f. mit Hinweisen; Urteil 8C_88/2013 vom 15. Oktober 2013 E. 3.2; LAURENT MERZ, in: Basler Kommentar, Bundesgerichtsgesetz, 3. Aufl. 2018, N. 73 zu Art. 42 BGG ; Hauptbegründung im angefochtenen Entscheid: Fehlen der versicherungsmässigen Voraussetzungen; Eventualbegründung: Fehlen eines invalidisierenden Gesundheitsschadens),</w:t>
      </w:r>
    </w:p>
    <w:p>
      <w:r>
        <w:t>dass die Vorinstanz in ihrer Eventualbegründung einlässlich darlegte, weshalb auf das polydisziplinäre SMAB-Gutachten vom 23. August 2018 und die darin attestierte Arbeitsfähigkeit von 80 % abgestellt werden könne, womit ein rentenbegründender Invaliditätsgrad von mindestens 40 % zu verneinen sei,</w:t>
      </w:r>
    </w:p>
    <w:p>
      <w:r>
        <w:t>dass sich die Beschwerdeführerin damit lediglich in appellatorischer Weise befasst, indem sie sich im Wesentlichen unter Verweis auf die Beurteilungen der behandelnden Ärzte auf eine eigene, von der Vorinstanz abweichende Beweiswürdigung und Darstellung ihrer gesundheitlichen Verhältnisse beschränkt, was nicht genügt,</w:t>
      </w:r>
    </w:p>
    <w:p>
      <w:r>
        <w:t>dass die Beschwerde damit den inhaltlichen Mindestanforderungen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Sozialversicherungen schriftlich mitgeteilt.</w:t>
      </w:r>
    </w:p>
    <w:p>
      <w:r>
        <w:t>Luzern, 15. November 2019</w:t>
      </w:r>
    </w:p>
    <w:p>
      <w:r>
        <w:t>Im Namen der II. sozialrechtlichen Abteilung</w:t>
      </w:r>
    </w:p>
    <w:p>
      <w:r>
        <w:t>des Schweizerischen Bundesgerichts</w:t>
      </w:r>
    </w:p>
    <w:p>
      <w:r>
        <w:t>Die Präsidentin: Pfiffner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