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9C_719/2014 vom 26. November 2014</w:t>
      </w:r>
    </w:p>
    <w:p>
      <w:r>
        <w:t>Bundesgericht, 2014-11-26, FR</w:t>
      </w:r>
    </w:p>
    <w:p>
      <w:r>
        <w:rPr>
          <w:b/>
        </w:rPr>
        <w:t xml:space="preserve">Quelle: </w:t>
      </w:r>
      <w:r>
        <w:t>https://mcp.opencaselaw.ch/entscheid/bger_9C_719_2014</w:t>
      </w:r>
    </w:p>
    <w:p>
      <w:r>
        <w:t>FR: TF 9C_719/2014 du 26 novembre 2014</w:t>
      </w:r>
    </w:p>
    <w:p>
      <w:r>
        <w:t>IT: TF 9C_719/2014 del 26 novembre 2014</w:t>
      </w:r>
    </w:p>
    <w:p>
      <w:pPr>
        <w:pStyle w:val="Heading2"/>
      </w:pPr>
      <w:r>
        <w:t>Erwägungen</w:t>
      </w:r>
    </w:p>
    <w:p>
      <w:r>
        <w:rPr>
          <w:b/>
        </w:rPr>
        <w:t>E. 1</w:t>
      </w:r>
    </w:p>
    <w:p>
      <w:r>
        <w:t>Faisant suite à la décision d'irrecevabilité du 29 août 2014, l'écriture du 22 septembre 2014 adressée au Tribunal administratif fédéral et transmise au Tribunal fédéral doit être traitée comme un recours en matière de droit public conformément à l' art. 82 let. a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Conformément à l' art. 42 al. 2 LTF , le recourant doit développer sa motivation de façon complète dans son mémoire, et exposer en quoi le jugement attaqué viole le droit. Or son argumentation consiste à exposer de manière très succincte qu'il a versé auprès d'un établissement bancaire portugais en faveur du Tribunal administratif fédéral le montant correspondant à l'avance de frais. Son recours se situe donc à la limite de la recevabilité. On peut toutefois déduire de ses écritures que le recourant reproche en substance à la juridiction de première instance d'avoir violé le droit fédéral en considérant que l'avance de frais n'avait pas été effectuée. Dans cette mesure, on peut admettre que le recours satisfait aux exigences de motivation requises, de sorte qu'il y a lieu d'entrer en matière sur celui-ci.</w:t>
      </w:r>
    </w:p>
    <w:p>
      <w:r>
        <w:rPr>
          <w:b/>
        </w:rPr>
        <w:t>E. 4</w:t>
      </w:r>
    </w:p>
    <w:p>
      <w:r>
        <w:t>E st seule litigieuse la question de savoir si le Tribunal administratif fédéral pouvait sanctionner d'irrecevabilité le recours au motif que l'avance de frais n'avait pas été versée dans son intégralité.</w:t>
      </w:r>
    </w:p>
    <w:p>
      <w:r>
        <w:rPr>
          <w:b/>
        </w:rPr>
        <w:t>E. 4.1</w:t>
      </w:r>
    </w:p>
    <w:p>
      <w:r>
        <w:t>Le recourant allègue avoir procédé au versement d'un montant de 330 euros - correspondant, selon cours du jour, au montant de 400 fr. - auprès de la banque portugaise B.________ en faveur du Tribunal administratif fédéral (selon ordre de paiement du 25 juin 2014); il prétend ainsi que ce paiement vaudrait règlement de l'entier de l'avance de frais demandée. Il allègue encore avoir, à la suite de l'ordonnance incidente du 15 juillet 2014, versé une somme supplémentaire de 50 euros (selon ordre de paiement du 28 juillet 2014).</w:t>
      </w:r>
    </w:p>
    <w:p>
      <w:r>
        <w:rPr>
          <w:b/>
        </w:rPr>
        <w:t>E. 4.2</w:t>
      </w:r>
    </w:p>
    <w:p>
      <w:r>
        <w:t>La juridiction fédérale de première instance a constaté que son compte avait été crédité de 350 fr. 11 et 12 fr. 06 les 27 juin et 30 juillet 2014, soit un montant total de 362 fr. 17, inférieur aux 400 fr. réclamés à titre d'avance de frais. Même si la banque avait commis une erreur (en prélevant une commission sur le montant à créditer contrairement à l'ordre donné par l'intéressé), celle-ci ne serait pas pertinente. En effet, il appartenait au recourant de donner des instructions claires et précises afin que l'établissement financier procède au versement conformément à sa volonté et de vérifier que la somme correcte avait bien été créditée sur le compte du Tribunal administratif fédéral (arrêts 9C_742/2013 du 6 mai 2014 et 9C_779/2012 du 7 novembre 2012). Au surplus, il avait été rendu attentif par le Tribunal administratif fédéral au fait que le montant de l'avance de frais initialement versé était insuffisant et invité à remédier à cette irrégularité dans un délai précis, avec l'avertissement qu'à défaut de versement dans ledit délai, le recours serait déclaré irrecevable (cf. ordonnance du 15 juillet 2014). L'avance de frais n'ayant pas été acquittée dans son entier, le Tribunal administratif fédéral était en droit de déclarer le recours irrecevable.</w:t>
      </w:r>
    </w:p>
    <w:p>
      <w:r>
        <w:rPr>
          <w:b/>
        </w:rPr>
        <w:t>E. 5</w:t>
      </w:r>
    </w:p>
    <w:p>
      <w:r>
        <w:t>Vu ce qui précède, le présent recours, manifestement mal fondé, doit être rejeté selon la procédure simplifiée de l' art. 109 al. 2 let. a LTF , sans qu'il y ait lieu d'ordonner un échange d'écritures.</w:t>
      </w:r>
    </w:p>
    <w:p>
      <w:r>
        <w:rPr>
          <w:b/>
        </w:rPr>
        <w:t>E. 6</w:t>
      </w:r>
    </w:p>
    <w:p>
      <w:r>
        <w:t>Compte tenu de l'issue du recours, les frais judiciaires devraient être mis à la charge du recourant qui succombe. Au vu des circonstances, il convient toutefois d'y renoncer exceptionnellement ( art. 66 al. 1 LTF ), ce qui rend ainsi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