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9C_718/2017 vom 24. November 2017</w:t>
      </w:r>
    </w:p>
    <w:p>
      <w:r>
        <w:t>Bundesgericht, 2017-11-24, FR</w:t>
      </w:r>
    </w:p>
    <w:p>
      <w:r>
        <w:rPr>
          <w:b/>
        </w:rPr>
        <w:t xml:space="preserve">Quelle: </w:t>
      </w:r>
      <w:r>
        <w:t>https://mcp.opencaselaw.ch/entscheid/bger_9C_718_2017</w:t>
      </w:r>
    </w:p>
    <w:p>
      <w:r>
        <w:t>FR: TF 9C_718/2017 du 24 novembre 2017</w:t>
      </w:r>
    </w:p>
    <w:p>
      <w:r>
        <w:t>IT: TF 9C_718/2017 del 24 novembre 2017</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 litige porte sur le droit de la recourante au remboursement, à titre de prestations complémentaires, des frais supplémentaires liés au régime alimentaire particulier qu'elle suit en raison de son diabète.</w:t>
      </w:r>
    </w:p>
    <w:p>
      <w:r>
        <w:t>Le jugement attaqué expose de manière complète les dispositions légales et les principes jurisprudentiels relatifs au remboursement des frais de maladie et d'invalidité dont font partie les frais liés à un régime alimentaire particulier, notamment les exigences relatives au suivi d'un régime alimentaire qualifié et entraînant des coûts supplémentaires ( art. 14 al. 1 let . d LPC et art. 12 du règlement neuchâtelois du 22 décembre 2010 relatif au remboursement des frais de maladie et des frais résultant de l'invalidité en matière de prestations complémentaires [RFMPC; RSN 820.304], en relation avec l' art. 14 al. 2 LPC ; arrêt 8C_553/2008 du 12 janvier 2009 consid. 4.2), de telle sorte qu'il suffit d'y renvoyer.</w:t>
      </w:r>
    </w:p>
    <w:p>
      <w:r>
        <w:rPr>
          <w:b/>
        </w:rPr>
        <w:t>E. 3</w:t>
      </w:r>
    </w:p>
    <w:p>
      <w:r>
        <w:t>La juridiction cantonale a constaté qu'aucun des médecins traitants de la recourante n'avait attesté que le régime alimentaire suivi par leur patiente en raison d'un diabète insulinodépendant était indispensable à sa survie, même si le recours à une alimentation issue de l'agriculture biologique pouvait certes permettre d'atténuer certains symptômes (vertiges et troubles digestifs, notamment) et donc, d'améliorer la qualité de vie de l'intéressée (rapport du docteur B.________, spécialiste en médecine interne générale et endocrinologie-diabétologie, du 17 janvier 2017, et attestation du docteur C.________, médecin praticien, du 22 novembre 2016). Par ailleurs, le régime alimentaire prescrit n'occasionnait pas de coûts supplémentaires par rapport à l'alimentation normale qu'aurait suivie une personne en bonne santé. Les premiers juges en ont déduit que les conditions de l'art. 12 RFMPC n'étaient pas remplies et ont donc   confirmé la décision sur opposition du 25 avril 2017.</w:t>
      </w:r>
    </w:p>
    <w:p>
      <w:r>
        <w:rPr>
          <w:b/>
        </w:rPr>
        <w:t>E. 4</w:t>
      </w:r>
    </w:p>
    <w:p>
      <w:r>
        <w:t>Sur la base des constatations cantonales, qui lient le Tribunal fédéral (cf. consid. 1), il y a lieu d'admettre, à la suite de la juridiction cantonale, que la recourante ne remplit pas les conditions d'application cumulatives de l'art. 12 RFMPC auxquelles est subordonné le remboursement des frais supplémentaires occasionnés par un régime alimentaire particulier, notamment parce que le régime suivi ne peut pas être considéré comme qualifié ("indispensable à la survie de la personne assurée") au sens de cette disposition (cf. aussi arrêt 8C_553/2008 du 12 janvier 2009 consid. 4.2). Partant, elle n'a pas droit à l'octroi du montant forfaitaire annuel.</w:t>
      </w:r>
    </w:p>
    <w:p>
      <w:r>
        <w:t>Les griefs invoqués par la recourante ne changent rien à la solution du litige. En effet, contrairement à ce qu'elle soutient, les premiers juges ne se sont pas limités à suivre l'avis du médecin-conseil de la caisse de compensation et n'ont pas renoncé à administrer d'autres preuves. Ils ont examiné l'ensemble des rapports émanant des médecins traitants de la recourante et, ayant constaté que ces derniers n'avaient pas affirmé que le régime alimentaire suivi par leur patiente était nécessaire à sa survie, ils en ont déduit que les conditions auxquelles un régime alimentaire spécial peut donner droit à l'octroi d'un montant forfaitaire n'étaient pas remplies en l'espèce. On ne saurait donc leur reprocher d'avoir apprécié les preuves de manière arbitraire.</w:t>
      </w:r>
    </w:p>
    <w:p>
      <w:r>
        <w:t>On relèvera encore que la recourante ne saurait tirer argument des arrêts P 16/03 du 30 novembre 2004 et P 29/91 du 27 août 1991 quant au régime en cas de diabète, dans la mesure où le Tribunal fédéral a depuis lors jugé que le régime alimentaire devant être suivi par les personnes diabétiques n'entraînait pas de dépenses supplémentaires par rapport à une alimentation dite normale compte tenu des produits que l'on trouve dans le commerce de détail (cf. notamment, arrêts 9C_482/2009 du 19 février 2010 consid. 3.5.2, 8C_553/2008 du 12 janvier 2009 consid. 4.2 et P 47/05 du 6 avril 2006 consid. 3).</w:t>
      </w:r>
    </w:p>
    <w:p>
      <w:r>
        <w:rPr>
          <w:b/>
        </w:rPr>
        <w:t>E. 5</w:t>
      </w:r>
    </w:p>
    <w:p>
      <w:r>
        <w:t>Vu le présent arrêt, la requête d'effet suspensif au recours n'a plus d'objet.</w:t>
      </w:r>
    </w:p>
    <w:p>
      <w:r>
        <w:rPr>
          <w:b/>
        </w:rPr>
        <w:t>E. 6</w:t>
      </w:r>
    </w:p>
    <w:p>
      <w:r>
        <w:t>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