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9C_716/2024 vom 8. Januar 2025</w:t>
      </w:r>
    </w:p>
    <w:p>
      <w:r>
        <w:t>Bundesgericht, 2025-01-08, DE</w:t>
      </w:r>
    </w:p>
    <w:p>
      <w:r>
        <w:rPr>
          <w:b/>
        </w:rPr>
        <w:t xml:space="preserve">Quelle: </w:t>
      </w:r>
      <w:r>
        <w:t>https://mcp.opencaselaw.ch/entscheid/bger_9C_716_2024</w:t>
      </w:r>
    </w:p>
    <w:p>
      <w:r>
        <w:t>FR: TF 9C_716/2024 du 8 janvier 2025</w:t>
      </w:r>
    </w:p>
    <w:p>
      <w:r>
        <w:t>IT: TF 9C_716/2024 del 8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9C_716/2024</w:t>
      </w:r>
    </w:p>
    <w:p>
      <w:r>
        <w:t>Urteil vom 8. Januar 2025</w:t>
      </w:r>
    </w:p>
    <w:p>
      <w:r>
        <w:t>III. öffentlich-rechtliche Abteilung</w:t>
      </w:r>
    </w:p>
    <w:p>
      <w:r>
        <w:t>Besetzung</w:t>
      </w:r>
    </w:p>
    <w:p>
      <w:r>
        <w:t>Bundesrichter Parrino, als Einzelrichter,</w:t>
      </w:r>
    </w:p>
    <w:p>
      <w:r>
        <w:t>Gerichtsschreiber Businger.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Kantonales Steueramt Zürich, Rechtsdienst, Bändliweg 21, 8090 Zürich,</w:t>
      </w:r>
    </w:p>
    <w:p>
      <w:r>
        <w:t>Beschwerdegegner.</w:t>
      </w:r>
    </w:p>
    <w:p>
      <w:r>
        <w:t>Gegenstand</w:t>
      </w:r>
    </w:p>
    <w:p>
      <w:r>
        <w:t>Staats- und Gemeindesteuern des Kantons Zürich sowie direkte Bundessteuer, Steuerperiode 2021,</w:t>
      </w:r>
    </w:p>
    <w:p>
      <w:r>
        <w:t>Beschwerde gegen die Verfügung des Verwaltungsgerichts des Kantons Zürich vom 4. November 2024 (SB.2024.00116 / SB.2024.00117).</w:t>
      </w:r>
    </w:p>
    <w:p>
      <w:r>
        <w:t>Nach Einsicht</w:t>
      </w:r>
    </w:p>
    <w:p>
      <w:r>
        <w:t>in die Beschwerde vom 17. Dezember 2024 gegen die Verfügung des Verwaltungsgerichts des Kantons Zürich vom 4. November 2024 betreffend Staats- und Gemeindesteuern sowie direkte Bundessteuer 2021,</w:t>
      </w:r>
    </w:p>
    <w:p>
      <w:r>
        <w:t>in Erwägung,</w:t>
      </w:r>
    </w:p>
    <w:p>
      <w:r>
        <w:t>dass die Beschwerde gegen einen Entscheid innert 30 Tagen nach der Eröffnung der vollständigen Ausfertigung beim Bundesgericht einzureichen ist ( Art. 100 Abs. 1 BGG ),</w:t>
      </w:r>
    </w:p>
    <w:p>
      <w:r>
        <w:t>dass der Beschwerdeführerin die angefochtene Verfügung am 6. November 2024 zugestellt wurde, die Beschwerdefrist am 7. November 2024 zu laufen begonnen und am 6. Dezember 2024 geendet hat,</w:t>
      </w:r>
    </w:p>
    <w:p>
      <w:r>
        <w:t>dass sich die erst am 17. Dezember 2024 der Post übergebene Beschwerde damit als verspätet erweist, was die Beschwerdeführerin selber eingesteht,</w:t>
      </w:r>
    </w:p>
    <w:p>
      <w:r>
        <w:t>dass die Beschwerdeführerin nicht um eine Fristwiederherstellung ersucht und ihr pauschaler Verweis auf ihre Herzkrankheit eine solche auch nicht rechtfertigen könnte, weil sie ohne Weiteres einen Rechtsvertreter hätte beiziehen können,</w:t>
      </w:r>
    </w:p>
    <w:p>
      <w:r>
        <w:t>dass die Beschwerde im Übrigen auch keine hinreichende Begründung ( Art. 42 Abs. 2 BGG ) enthält, weil sich die Beschwerdeführerin in keiner Weise mit dem Nichteintretensentscheid der Vorinstanz auseinandersetzt und namentlich nicht bestreitet, dass sie die Rechtsmittelfrist im vorinstanzlichen Verfahren versäumt hat,</w:t>
      </w:r>
    </w:p>
    <w:p>
      <w:r>
        <w:t>dass die Beschwerde folglich offensichtlich unzulässig ist und keine hinreichende Begründung enthält, weshalb darauf im vereinfachten Verfahren nicht einzutreten ist (Art. 108 Abs. 1 lit. a und b, sowie Abs. 2 BGG),</w:t>
      </w:r>
    </w:p>
    <w:p>
      <w:r>
        <w:t>dass die reduzierten Gerichtskosten der Beschwerdeführerin aufzuerlegen sind ( Art. 66 Abs. 1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Zürich, 2. Abteilung, und der Eidgenössischen Steuerverwaltung schriftlich mitgeteilt.</w:t>
      </w:r>
    </w:p>
    <w:p>
      <w:r>
        <w:t>Luzern, 8. Januar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Businger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