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9C_714/2019 vom 6. November 2019</w:t>
      </w:r>
    </w:p>
    <w:p>
      <w:r>
        <w:t>Bundesgericht, 2019-11-06, FR</w:t>
      </w:r>
    </w:p>
    <w:p>
      <w:r>
        <w:rPr>
          <w:b/>
        </w:rPr>
        <w:t xml:space="preserve">Quelle: </w:t>
      </w:r>
      <w:r>
        <w:t>https://mcp.opencaselaw.ch/entscheid/bger_9C_714_2019</w:t>
      </w:r>
    </w:p>
    <w:p>
      <w:r>
        <w:t>FR: TF 9C_714/2019 du 6 novembre 2019</w:t>
      </w:r>
    </w:p>
    <w:p>
      <w:r>
        <w:t>IT: TF 9C_714/2019 del 6 novembre 2019</w:t>
      </w:r>
    </w:p>
    <w:p>
      <w:pPr>
        <w:pStyle w:val="Heading2"/>
      </w:pPr>
      <w:r>
        <w:t>Volltext</w:t>
      </w:r>
    </w:p>
    <w:p>
      <w:r>
        <w:t>Bundesgericht</w:t>
      </w:r>
    </w:p>
    <w:p>
      <w:r>
        <w:t>Tribunal fédéral</w:t>
      </w:r>
    </w:p>
    <w:p>
      <w:r>
        <w:t>Tribunale federale</w:t>
      </w:r>
    </w:p>
    <w:p>
      <w:r>
        <w:t>Tribunal federal</w:t>
      </w:r>
    </w:p>
    <w:p>
      <w:r>
        <w:t>9C_714/2019</w:t>
      </w:r>
    </w:p>
    <w:p>
      <w:r>
        <w:t>Arrêt du 6 novembre 2019</w:t>
      </w:r>
    </w:p>
    <w:p>
      <w:r>
        <w:t>IIe Cour de droit social</w:t>
      </w:r>
    </w:p>
    <w:p>
      <w:r>
        <w:t>Composition</w:t>
      </w:r>
    </w:p>
    <w:p>
      <w:r>
        <w:t>Mme la Juge fédérale Pfiffner, Présidente.</w:t>
      </w:r>
    </w:p>
    <w:p>
      <w:r>
        <w:t>Greffier : M. Bleicker.</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w:t>
      </w:r>
    </w:p>
    <w:p>
      <w:r>
        <w:t>du canton de Vaud, Cour des assurances sociales,</w:t>
      </w:r>
    </w:p>
    <w:p>
      <w:r>
        <w:t>du 11 septembre 2019 (AI 172/19 - 295/2019).</w:t>
      </w:r>
    </w:p>
    <w:p>
      <w:r>
        <w:t>Vu :</w:t>
      </w:r>
    </w:p>
    <w:p>
      <w:r>
        <w:t>la décision du 3 avril 2017, par laquelle l'Office de l'assurance-invalidité pour le canton de Vaud (ci-après: l'office A) a rejeté la demande de prestations déposée par A.________,</w:t>
      </w:r>
    </w:p>
    <w:p>
      <w:r>
        <w:t>la décision du 16 avril 2019, par laquelle l'office AI a refusé d'entrer en matière sur une nouvelle demande de prestations de la prénommée,</w:t>
      </w:r>
    </w:p>
    <w:p>
      <w:r>
        <w:t>le jugement du 11 septembre 2019, par lequel le Tribunal cantonal du canton de Vaud, Cour des assurances sociales, a rejeté le recours déposé par A.________ et confirmé la décision du 16 avril 2019,</w:t>
      </w:r>
    </w:p>
    <w:p>
      <w:r>
        <w:t>le recours du 18 octobre 2019 formé par A.________ contre ce jugement,</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précédente ( ATF 142 I 99 consid. 1.7.1 p. 106 et les références),</w:t>
      </w:r>
    </w:p>
    <w:p>
      <w:r>
        <w:t>qu'en outre, s'il entend se plaindre de la violation de ses droits fondamentaux, le recourant doit respecter le principe d'allégation et indiquer précisément quelle disposition constitutionnelle a été violée en démontrant par une argumentation précise en quoi consiste ladite violation ( art. 106 al. 2 LTF ; ATF 142 III 364 consid. 2.4 p. 367),</w:t>
      </w:r>
    </w:p>
    <w:p>
      <w:r>
        <w:t>que la recourante ne réfute en l'espèce pas dans son écriture les constatations sur lesquelles repose le jugement attaqué, mais se contente de présenter sa propre appréciation des éléments qui ont conduit les premiers juges à retenir qu'elle n'avait pas rendu plausible une aggravation de son état de santé ayant des répercussions sur sa capacité de travail depuis la dernière décision (du 3 avril 2017) entrée en force,</w:t>
      </w:r>
    </w:p>
    <w:p>
      <w:r>
        <w:t>qu'elle se limite en particulier à inviter le Tribunal fédéral à revoir la décision de refus de prestations car elle "trouve que [ses] maladies diagnostiquées suffisent largement" à attester de son incapacité à travailler, mais n'expose pas, fût-ce de manière succincte, les faits essentiels et pertinents dont l'autorité précédente aurait arbitrairement omis de tenir compte dans le cadre de son appréciation et qui établiraient de façon plausible qu'une aggravation de sa dépression chronique, de sa fibromyalgie ou de son trouble neurologique fonctionnel serait survenue depuis le 3 avril 2017,</w:t>
      </w:r>
    </w:p>
    <w:p>
      <w:r>
        <w:t>que l'argumentation du recours est ainsi clairement insuffisante au regard des exigences minimales de motivation d'un recours en matière de droit public au Tribunal fédéral (cf. art. 42 et 106 al. 2 LTF ),</w:t>
      </w:r>
    </w:p>
    <w:p>
      <w:r>
        <w:t>que le présent recours doit par conséquent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6 novembre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