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9C_713/2020 vom 1. Dezember 2020</w:t>
      </w:r>
    </w:p>
    <w:p>
      <w:r>
        <w:t>Bundesgericht, 2020-12-01, DE</w:t>
      </w:r>
    </w:p>
    <w:p>
      <w:r>
        <w:rPr>
          <w:b/>
        </w:rPr>
        <w:t xml:space="preserve">Quelle: </w:t>
      </w:r>
      <w:r>
        <w:t>https://mcp.opencaselaw.ch/entscheid/bger_9C_713_2020</w:t>
      </w:r>
    </w:p>
    <w:p>
      <w:r>
        <w:t>FR: TF 9C_713/2020 du 1 décembre 2020</w:t>
      </w:r>
    </w:p>
    <w:p>
      <w:r>
        <w:t>IT: TF 9C_713/2020 del 1 dicembre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9C_713/2020</w:t>
      </w:r>
    </w:p>
    <w:p>
      <w:r>
        <w:t>Urteil vom 1. Dezember 2020</w:t>
      </w:r>
    </w:p>
    <w:p>
      <w:r>
        <w:t>II. sozialrechtliche Abteilung</w:t>
      </w:r>
    </w:p>
    <w:p>
      <w:r>
        <w:t>Besetzung</w:t>
      </w:r>
    </w:p>
    <w:p>
      <w:r>
        <w:t>Bundesrichter Parrino, Präsident,</w:t>
      </w:r>
    </w:p>
    <w:p>
      <w:r>
        <w:t>Gerichtsschreiberin Oswald.</w:t>
      </w:r>
    </w:p>
    <w:p>
      <w:r>
        <w:t>Verfahrensbeteiligte</w:t>
      </w:r>
    </w:p>
    <w:p>
      <w:r>
        <w:t>1. A.________,</w:t>
      </w:r>
    </w:p>
    <w:p>
      <w:r>
        <w:t>2. B.________,</w:t>
      </w:r>
    </w:p>
    <w:p>
      <w:r>
        <w:t>3. C.________,</w:t>
      </w:r>
    </w:p>
    <w:p>
      <w:r>
        <w:t>4. D.________,</w:t>
      </w:r>
    </w:p>
    <w:p>
      <w:r>
        <w:t>5. E.________,</w:t>
      </w:r>
    </w:p>
    <w:p>
      <w:r>
        <w:t>6. F.________,</w:t>
      </w:r>
    </w:p>
    <w:p>
      <w:r>
        <w:t>7. G.________,</w:t>
      </w:r>
    </w:p>
    <w:p>
      <w:r>
        <w:t>alle vertreten durch A.________,</w:t>
      </w:r>
    </w:p>
    <w:p>
      <w:r>
        <w:t>Beschwerdeführer,</w:t>
      </w:r>
    </w:p>
    <w:p>
      <w:r>
        <w:t>gegen</w:t>
      </w:r>
    </w:p>
    <w:p>
      <w:r>
        <w:t>Pensionskasse der Saurer-Unternehmungen, Schlossgasse 4, 9320 Arbon, vertreten durch Rechtsanwalt Andreas Gnädinger,</w:t>
      </w:r>
    </w:p>
    <w:p>
      <w:r>
        <w:t>Beschwerdegegnerin.</w:t>
      </w:r>
    </w:p>
    <w:p>
      <w:r>
        <w:t>Gegenstand</w:t>
      </w:r>
    </w:p>
    <w:p>
      <w:r>
        <w:t>Berufliche Vorsorge (Prozessvoraussetzung),</w:t>
      </w:r>
    </w:p>
    <w:p>
      <w:r>
        <w:t>Beschwerde gegen den Entscheid des Bundesverwaltungsgerichts vom 29. September 2020 (A-3146/2018).</w:t>
      </w:r>
    </w:p>
    <w:p>
      <w:r>
        <w:t>Nach Einsicht</w:t>
      </w:r>
    </w:p>
    <w:p>
      <w:r>
        <w:t>in die Beschwerde vom 9. November 2020 (Poststempel) gegen den Entscheid des Bundesverwaltungsgerichts vom 29. September 2020,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konkret auf die für das Ergebnis des angefochtenen Entscheids massgeblichen Erwägungen der Vorinstanz einzugehen und im Einzelnen aufzuzeigen ist, worin eine Verletzung von Bundesrecht liegt ( BGE 140 III 86 E. 2 S. 88 f.; 134 V 53 E. 3.3 S. 60), während rein appellatorische Kritik nicht genügt ( BGE 140 III 264 E. 2.3 S. 266),</w:t>
      </w:r>
    </w:p>
    <w:p>
      <w:r>
        <w:t>dass die Beschwerde diesen inhaltlichen Mindestanforderungen nicht genügt, da den Ausführungen nicht entnommen werden kann, inwiefern die Sachverhaltsfeststellungen der Vorinstanz im Sinne von Art. 97 Abs. 1 BGG - soweit überhaupt beanstandet - unzutreffend und die darauf beruhenden Erwägungen rechtsfehlerhaft sein sollen,</w:t>
      </w:r>
    </w:p>
    <w:p>
      <w:r>
        <w:t>dass die Beschwerdeführenden - soweit ihre Forderung nach einer fachlichen und finanziellen Unterstützung für die "Weiterführung der Beschwerdebearbeitung" als Gesuch um unentgeltliche Verbeiständung zu verstehen ist - nicht ansatzweise die dafür erforderliche Bedürftigkeit ( Art. 64 Abs. 1 und 2 BGG ) geltend machen,</w:t>
      </w:r>
    </w:p>
    <w:p>
      <w:r>
        <w:t>dass deshalb im vereinfachten Verfahren nach Art. 108 Abs. 1 lit. a und b BGG auf die Beschwerde nicht einzutreten ist und in Anwendung von Art. 66 Abs. 1 Satz 2 BGG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Bundesverwaltungsgericht, der Oberaufsichtskommission Berufliche Vorsorge OAK BV, der Ostschweizer BVG- und Stiftungsaufsicht, St. Gallen, und dem Bundesamt für Sozialversicherungen schriftlich mitgeteilt.</w:t>
      </w:r>
    </w:p>
    <w:p>
      <w:r>
        <w:t>Luzern, 1. Dezember 2020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Parrino</w:t>
      </w:r>
    </w:p>
    <w:p>
      <w:r>
        <w:t>Die Gerichtsschreiberin: Oswald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