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9C_713/2011 vom 11. Oktober 2011</w:t>
      </w:r>
    </w:p>
    <w:p>
      <w:r>
        <w:t>Bundesgericht, 2011-10-11, FR</w:t>
      </w:r>
    </w:p>
    <w:p>
      <w:r>
        <w:rPr>
          <w:b/>
        </w:rPr>
        <w:t xml:space="preserve">Quelle: </w:t>
      </w:r>
      <w:r>
        <w:t>https://mcp.opencaselaw.ch/entscheid/bger_9C_713_2011</w:t>
      </w:r>
    </w:p>
    <w:p>
      <w:r>
        <w:t>FR: TF 9C_713/2011 du 11 octobre 2011</w:t>
      </w:r>
    </w:p>
    <w:p>
      <w:r>
        <w:t>IT: TF 9C_713/2011 del 11 ottobre 2011</w:t>
      </w:r>
    </w:p>
    <w:p>
      <w:pPr>
        <w:pStyle w:val="Heading2"/>
      </w:pPr>
      <w:r>
        <w:t>Volltext</w:t>
      </w:r>
    </w:p>
    <w:p>
      <w:r>
        <w:t>Bundesgericht</w:t>
      </w:r>
    </w:p>
    <w:p>
      <w:r>
        <w:t>Tribunal fédéral</w:t>
      </w:r>
    </w:p>
    <w:p>
      <w:r>
        <w:t>Tribunale federale</w:t>
      </w:r>
    </w:p>
    <w:p>
      <w:r>
        <w:t>Tribunal federal</w:t>
      </w:r>
    </w:p>
    <w:p>
      <w:r>
        <w:t>{T 0/2}</w:t>
      </w:r>
    </w:p>
    <w:p>
      <w:r>
        <w:t>9C_713/2011</w:t>
      </w:r>
    </w:p>
    <w:p>
      <w:r>
        <w:t>Arrêt du 11 octobre 2011</w:t>
      </w:r>
    </w:p>
    <w:p>
      <w:r>
        <w:t>IIe Cour de droit social</w:t>
      </w:r>
    </w:p>
    <w:p>
      <w:r>
        <w:t>Composition</w:t>
      </w:r>
    </w:p>
    <w:p>
      <w:r>
        <w:t>M. le Juge U. Meyer, Président.</w:t>
      </w:r>
    </w:p>
    <w:p>
      <w:r>
        <w:t>Greffier: M. Bouverat.</w:t>
      </w:r>
    </w:p>
    <w:p>
      <w:r>
        <w:t>Participants à la procédure</w:t>
      </w:r>
    </w:p>
    <w:p>
      <w:r>
        <w:t>A.________,</w:t>
      </w:r>
    </w:p>
    <w:p>
      <w:r>
        <w:t>recourante,</w:t>
      </w:r>
    </w:p>
    <w:p>
      <w:r>
        <w:t>contre</w:t>
      </w:r>
    </w:p>
    <w:p>
      <w:r>
        <w:t>Office de l'assurance-invalidité pour les assurés résidant à l'étranger, Avenue Edmond-Vaucher 18, 1203 Genève,</w:t>
      </w:r>
    </w:p>
    <w:p>
      <w:r>
        <w:t>intimé.</w:t>
      </w:r>
    </w:p>
    <w:p>
      <w:r>
        <w:t>Objet</w:t>
      </w:r>
    </w:p>
    <w:p>
      <w:r>
        <w:t>Assurance-invalidité,</w:t>
      </w:r>
    </w:p>
    <w:p>
      <w:r>
        <w:t>recours contre le jugement du Tribunal administratif fédéral, Cour III, du 10 août 2011.</w:t>
      </w:r>
    </w:p>
    <w:p>
      <w:r>
        <w:t>Considérant en fait et en droit:</w:t>
      </w:r>
    </w:p>
    <w:p>
      <w:r>
        <w:t>que par décision du 7 mai 2009, l'Office de l'assurance-invalidité pour les assurés résidant à l'étranger a rejeté la demande de prestations déposée par A.________,</w:t>
      </w:r>
    </w:p>
    <w:p>
      <w:r>
        <w:t>que par jugement du 10 août 2011, le Tribunal administratif fédéral a rejeté le recours formé par la prénommée contre cette décision,</w:t>
      </w:r>
    </w:p>
    <w:p>
      <w:r>
        <w:t>que par acte du 20 septembre 2011 (date du timbre postal), A.________ a interjeté un recours contre ce jugement devant le Tribunal fédéral,</w:t>
      </w:r>
    </w:p>
    <w:p>
      <w:r>
        <w:t>que selon l' art. 108 al. 1 let. b LTF , le président de la cour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pour violation (a) du droit fédéral, (b) du droit international, (c) de droits constitutionnels cantonaux, (d) de dispositions cantonales sur le droit de vote des citoyens ainsi que sur les élections et votations populaires et (e) du droit intercantonal,</w:t>
      </w:r>
    </w:p>
    <w:p>
      <w:r>
        <w:t>que selon l' art. 42 al. 1 et 2 LTF , le recours doit indiquer, entre autres exigences, les conclusions, les motifs et les moyens de preuve, en exposant succinctement en quoi l'acte attaqué est contraire au droit,</w:t>
      </w:r>
    </w:p>
    <w:p>
      <w:r>
        <w:t>que la partie recourante doit notamment fournir une argumentation topique, répondant à la motivation retenue par la juridiction de recours de première instance,</w:t>
      </w:r>
    </w:p>
    <w:p>
      <w:r>
        <w:t>que le recours ne peut critiquer les constatations de fait que si les faits ont été établis de façon manifestement inexacte ou en violation du droit au sens de l' art. 95 LTF , et si la correction du vice est susceptible d'influer sur le sort de la cause ( art. 97 al. 1 LTF ),</w:t>
      </w:r>
    </w:p>
    <w:p>
      <w:r>
        <w:t>que la recourante n'expose pas, fût-ce de manière succincte, en quoi le jugement attaqué serait contraire au droit fédéral ou reposerait sur une appréciation manifestement inexacte des faits,</w:t>
      </w:r>
    </w:p>
    <w:p>
      <w:r>
        <w:t>qu'il convient par ailleurs de préciser - à titre d'information - que le fait que la recourante soit domiciliée à l'étranger est en principe sans incidence sur l'évaluation de l'invalidité et qu'il n'y a pas lieu d'examiner dans ce contexte dans quelle mesure la situation concrète du marché espagnol du travail permettrait à la recourante de retrouver un emploi,</w:t>
      </w:r>
    </w:p>
    <w:p>
      <w:r>
        <w:t>que le présent recours ne satisfait donc manifestement pas aux exigences de motivation prévues à l' art. 42 al. 1 et 2 LTF ,</w:t>
      </w:r>
    </w:p>
    <w:p>
      <w:r>
        <w:t>que pour ce motif, il doit être déclaré irrecevable et traité selon la procédure simplifiée prévue à l' art. 108 LTF ,</w:t>
      </w:r>
    </w:p>
    <w:p>
      <w:r>
        <w:t>que vu les circonstances, il y a lieu de renoncer à percevoir des frais judiciaires (art. 66 al. 1, 2ème phrase, LTF),</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11 octobre 2011</w:t>
      </w:r>
    </w:p>
    <w:p>
      <w:r>
        <w:t>Au nom de la IIe Cour de droit social</w:t>
      </w:r>
    </w:p>
    <w:p>
      <w:r>
        <w:t>du Tribunal fédéral suisse</w:t>
      </w:r>
    </w:p>
    <w:p>
      <w:r>
        <w:t>Le Président: Meyer</w:t>
      </w:r>
    </w:p>
    <w:p>
      <w:r>
        <w:t>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