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9C_696/2017 vom 18. Oktober 2017</w:t>
      </w:r>
    </w:p>
    <w:p>
      <w:r>
        <w:t>Bundesgericht, 2017-10-18, DE</w:t>
      </w:r>
    </w:p>
    <w:p>
      <w:r>
        <w:rPr>
          <w:b/>
        </w:rPr>
        <w:t xml:space="preserve">Quelle: </w:t>
      </w:r>
      <w:r>
        <w:t>https://mcp.opencaselaw.ch/entscheid/bger_9C_696_2017</w:t>
      </w:r>
    </w:p>
    <w:p>
      <w:r>
        <w:t>FR: TF 9C_696/2017 du 18 octobre 2017</w:t>
      </w:r>
    </w:p>
    <w:p>
      <w:r>
        <w:t>IT: TF 9C_696/2017 del 18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9C_696/2017</w:t>
      </w:r>
    </w:p>
    <w:p>
      <w:r>
        <w:t>Urteil vom 18. Oktober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Williner.</w:t>
      </w:r>
    </w:p>
    <w:p>
      <w:r>
        <w:t>Verfahrensbeteiligte</w:t>
      </w:r>
    </w:p>
    <w:p>
      <w:r>
        <w:t>A.________,</w:t>
      </w:r>
    </w:p>
    <w:p>
      <w:r>
        <w:t>vertreten durch Rechtsanwalt Dr. Ueli Kieser,</w:t>
      </w:r>
    </w:p>
    <w:p>
      <w:r>
        <w:t>Beschwerdeführerin,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Einspracheentscheid der Ausgleichskasse des Kantons Zürich vom 31. August 2017 (ABR-Nr. 846.113).</w:t>
      </w:r>
    </w:p>
    <w:p>
      <w:r>
        <w:t>Nach Einsicht</w:t>
      </w:r>
    </w:p>
    <w:p>
      <w:r>
        <w:t>in die Beschwerde vom 2. Oktober 2017 gegen den Einspracheentscheid der Ausgleichskasse Zürich vom 31. August 2017,</w:t>
      </w:r>
    </w:p>
    <w:p>
      <w:r>
        <w:t>in Erwägung,</w:t>
      </w:r>
    </w:p>
    <w:p>
      <w:r>
        <w:t>dass das Bundesgericht von Amtes wegen und mit freier Kognition prüft, ob ein Rechtsmittel zulässig ist ( BGE 138 V 318 E. 6 S. 320 mit Hinweis),</w:t>
      </w:r>
    </w:p>
    <w:p>
      <w:r>
        <w:t>dass das Bundesgericht einzig als Beschwerdeinstanz gegen Entscheide von Vorinstanzen im Sinne von Art. 86 ff. BGG angerufen werden kann,</w:t>
      </w:r>
    </w:p>
    <w:p>
      <w:r>
        <w:t>dass sich daher die Beschwerde ans Bundesgericht zum jetzigen Zeitpunkt als offensichtlich unzulässig erweist, weshalb sie im Verfahren nach Art. 108 Abs. 1 lit. a BGG erledigt wird,</w:t>
      </w:r>
    </w:p>
    <w:p>
      <w:r>
        <w:t>dass zugleich gestützt auf Art. 30 Abs. 2 BGG eine Überweisung an das Sozialversicherungsgericht des Kantons Zürich zu erfolgen hat,</w:t>
      </w:r>
    </w:p>
    <w:p>
      <w:r>
        <w:t>dass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Eingabe vom 2. Oktober 2017 wird an das Sozialversicherungsgericht des Kantons Zürich zur weiteren Behandlung überwiesen.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18. Oktober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