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9C_694/2016 vom 27. Oktober 2016</w:t>
      </w:r>
    </w:p>
    <w:p>
      <w:r>
        <w:t>Bundesgericht, 2016-10-27, DE</w:t>
      </w:r>
    </w:p>
    <w:p>
      <w:r>
        <w:rPr>
          <w:b/>
        </w:rPr>
        <w:t xml:space="preserve">Quelle: </w:t>
      </w:r>
      <w:r>
        <w:t>https://mcp.opencaselaw.ch/entscheid/bger_9C_694_2016</w:t>
      </w:r>
    </w:p>
    <w:p>
      <w:r>
        <w:t>FR: TF 9C_694/2016 du 27 octobre 2016</w:t>
      </w:r>
    </w:p>
    <w:p>
      <w:r>
        <w:t>IT: TF 9C_694/2016 del 27 ottobre 2016</w:t>
      </w:r>
    </w:p>
    <w:p>
      <w:pPr>
        <w:pStyle w:val="Heading2"/>
      </w:pPr>
      <w:r>
        <w:t>Volltext</w:t>
      </w:r>
    </w:p>
    <w:p>
      <w:r>
        <w:t>Bundesgericht</w:t>
      </w:r>
    </w:p>
    <w:p>
      <w:r>
        <w:t>Tribunal fédéral</w:t>
      </w:r>
    </w:p>
    <w:p>
      <w:r>
        <w:t>Tribunale federale</w:t>
      </w:r>
    </w:p>
    <w:p>
      <w:r>
        <w:t>Tribunal federal</w:t>
      </w:r>
    </w:p>
    <w:p>
      <w:r>
        <w:t>{T 0/2}</w:t>
      </w:r>
    </w:p>
    <w:p>
      <w:r>
        <w:t>9C_694/2016</w:t>
      </w:r>
    </w:p>
    <w:p>
      <w:r>
        <w:t>Urteil vom 27. Oktober 2016</w:t>
      </w:r>
    </w:p>
    <w:p>
      <w:r>
        <w:t>II. sozialrechtliche Abteilung</w:t>
      </w:r>
    </w:p>
    <w:p>
      <w:r>
        <w:t>Besetzung</w:t>
      </w:r>
    </w:p>
    <w:p>
      <w:r>
        <w:t>Bundesrichter Meyer, als Einzelrichter,</w:t>
      </w:r>
    </w:p>
    <w:p>
      <w:r>
        <w:t>Gerichtsschreiber Furrer.</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29. August 2016.</w:t>
      </w:r>
    </w:p>
    <w:p>
      <w:r>
        <w:t>Nach Einsicht</w:t>
      </w:r>
    </w:p>
    <w:p>
      <w:r>
        <w:t>in die Beschwerde vom 3. Oktober 2016 (Poststempel) gegen den Entscheid des Sozialversicherungsgerichts des Kantons Zürich vom 29. August 2016,</w:t>
      </w:r>
    </w:p>
    <w:p>
      <w:r>
        <w:t>in die Verfügung des Bundesgerichts vom 5. Oktober 2016, worin A.________ aufgefordert wurde, den Formmangel der fehlenden Beilage (vorinstanzlicher Entscheid) gemäss Art. 42 Abs. 5 BGG bis am 17. Oktober 2016 zu beheben, ansonsten die Rechtsschrift unbeachtet bleibe,</w:t>
      </w:r>
    </w:p>
    <w:p>
      <w:r>
        <w:t>in die daraufhin erfolgte Nachreichung des angefochtenen Entscheids,</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w:t>
      </w:r>
    </w:p>
    <w:p>
      <w:r>
        <w:t>dass die Beschwerde diese inhaltlichen Mindestanforderungen offensichtlich nicht erfüllt, da die Beschwerdeführerin sich nicht in hinreichender Weise mit den entscheidenden Erwägungen der Vorinstanz auseinandersetzt und ihren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dies namentlich der Fall ist in Bezug auf die vorinstanzliche Würdigung des bidisziplinären Gutachtens vom 13. bzw. 23. Dezember 2015 und den daraus gezogenen Schluss, aus somatischer Sicht bestehe eine volle Arbeitsfähigkeit und dem psychischen Leiden komme kein invalidisierender Charakter zu,</w:t>
      </w:r>
    </w:p>
    <w:p>
      <w:r>
        <w:t>dass deshalb im vereinfachten Verfahren nach Art. 108 Abs. 1 lit. b sowie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27. Oktober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