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9C_694/2014 vom 1. April 2015</w:t>
      </w:r>
    </w:p>
    <w:p>
      <w:r>
        <w:t>Bundesgericht, 2015-04-01, FR</w:t>
      </w:r>
    </w:p>
    <w:p>
      <w:r>
        <w:rPr>
          <w:b/>
        </w:rPr>
        <w:t xml:space="preserve">Quelle: </w:t>
      </w:r>
      <w:r>
        <w:t>https://mcp.opencaselaw.ch/entscheid/bger_9C_694_2014</w:t>
      </w:r>
    </w:p>
    <w:p>
      <w:r>
        <w:t>FR: TF 9C_694/2014 du 1 avril 2015</w:t>
      </w:r>
    </w:p>
    <w:p>
      <w:r>
        <w:t>IT: TF 9C_694/2014 del 1 aprile 2015</w:t>
      </w:r>
    </w:p>
    <w:p>
      <w:pPr>
        <w:pStyle w:val="Heading2"/>
      </w:pPr>
      <w:r>
        <w:t>Erwägungen</w:t>
      </w:r>
    </w:p>
    <w:p>
      <w:r>
        <w:rPr>
          <w:b/>
        </w:rPr>
        <w:t>E. 1</w:t>
      </w:r>
    </w:p>
    <w:p>
      <w:r>
        <w:t>Le recours en matière de droit public ( art. 82 ss LTF ) peut être formé pour violation du droit selon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Le Tribunal fédéral statue sur la base des faits établis par l'autorité précédente ( art. 105 al. 1 LTF ). Il peut cependant rectifier ou compléter d'office les constatations de l'autorité précédente si les faits ont été établis de façon manifestement inexacte ou en violation du droit au sens de l' art. 95 LTF ( art. 105 al. 2 LTF ).</w:t>
      </w:r>
    </w:p>
    <w:p>
      <w:r>
        <w:rPr>
          <w:b/>
        </w:rPr>
        <w:t>E. 2</w:t>
      </w:r>
    </w:p>
    <w:p>
      <w:r>
        <w:t>Le litige porte sur la prise en compte des années 1959 à 1964 dans le calcul de la rente de vieillesse du recourant.</w:t>
      </w:r>
    </w:p>
    <w:p>
      <w:r>
        <w:rPr>
          <w:b/>
        </w:rPr>
        <w:t>E. 3.1</w:t>
      </w:r>
    </w:p>
    <w:p>
      <w:r>
        <w:t>Selon l'art. 29</w:t>
      </w:r>
    </w:p>
    <w:p>
      <w:r>
        <w:t>ter al. 1 LAVS, la durée de cotisation est réputée complète lorsqu'une personne présente le même nombre d'années de cotisation que les assurés de sa classe d'âge. D'après l'art. 29</w:t>
      </w:r>
    </w:p>
    <w:p>
      <w:r>
        <w:t>ter al. 2 let. a LAVS, sont considérées comme années de cotisations les périodes pendant lesquelles une personne a payé des cotisations.</w:t>
      </w:r>
    </w:p>
    <w:p>
      <w:r>
        <w:t>Aux termes de l' art. 141 al. 3 RAVS , dans sa teneur en vigueur au 1</w:t>
      </w:r>
    </w:p>
    <w:p>
      <w:r>
        <w:t>er janvier 2003, lorsqu'il n'est demandé ni extrait de compte ni rectification, ou lorsqu'une demande en rectification a été rejetée, la rectification des inscriptions ne peut être exigée, lors de la réalisation du risque assuré, que si l'inexactitude des inscriptions est manifeste ou si elle a été pleinement prouvée.</w:t>
      </w:r>
    </w:p>
    <w:p>
      <w:r>
        <w:rPr>
          <w:b/>
        </w:rPr>
        <w:t>E. 3.2</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 ATF 125 V 193 consid. 2 p. 195 et les références; cf. ATF 130 I 180 consid. 3.2 p. 183 s.). Par ailleurs, le juge des assurances sociales fonde sa décision, sauf dispositions contraires de la loi, sur les faits qui, faute d'être établis de manière irréfutable, apparaissent comme les plus vraisemblables, c'est-à-dire qui présentent un degré de vraisemblance prépondérante ( ATF 126 V 353 consid. 5b p. 360; 125 V 193 consid. 2 p. 195 et les références; cf. ATF 130 III 321 consid. 3.2 et 3.3 p. 324 s.). Il ne suffit donc pas qu'un fait puisse être considéré seulement comme une hypothèse possible. Il n'existe pas, en droit des assurances sociales, un principe selon lequel l'administration ou le juge devrait statuer, dans le doute, en faveur de l'assuré.</w:t>
      </w:r>
    </w:p>
    <w:p>
      <w:r>
        <w:rPr>
          <w:b/>
        </w:rPr>
        <w:t>E. 3.3</w:t>
      </w:r>
    </w:p>
    <w:p>
      <w:r>
        <w:t>Selon la jurisprudence, lorsqu'un assuré prétend s'être acquitté de cotisations au moyen de timbres et qu'il allègue avoir perdu ou détruit le carnet qui lui avait été délivré à cet effet, il convient, pour des motifs de sécurité juridique, de se montrer strict en matière d'appréciation des preuves, surtout lorsqu'une telle affirmation est faite après plusieurs années, à l'occasion d'un litige portant sur la fixation de rentes. C'est pourquoi il y a lieu, dans un tel cas également, d'appliquer la règle de l' art. 141 al. 3 RAVS . Cela ne signifie pas pour autant que, faute pour l'assuré de produire lui-même la preuve du paiement de la cotisation d'étudiant, cette preuve ne puisse être rapportée autrement ( ATF 117 V 261 consid. 3 p. 262-266 et les références, 110 V 89 consid. 4a p. 97 et la référence). En effet, selon la jurisprudence constante, la preuve du versement de la cotisation d'étudiant au moyen de timbres est réputée être pleinement rapportée s'il est établi que l'assuré était immatriculé comme étudiant pendant la période litigieuse, qu'il avait son domicile civil en Suisse et que l'une des conditions de l'immatriculation consistait dans la preuve de l'acquittement de la cotisation minimale ( ATF 110 V 89 consid. 4b p. 97). Cette jurisprudence a été maintes fois confirmée et cela même dans l'hypothèse où la rectification des inscriptions est requise avant la réalisation du risque assuré (arrêt H 139/06 du 25 octobre 2006 consid. 2.3 et les références).</w:t>
      </w:r>
    </w:p>
    <w:p>
      <w:r>
        <w:rPr>
          <w:b/>
        </w:rPr>
        <w:t>E. 4</w:t>
      </w:r>
    </w:p>
    <w:p>
      <w:r>
        <w:t>En l'occurrence, le compte individuel du recourant ne comporte aucune inscription pour les années 1959 à 1964. Si ce dernier allègue avoir été immatriculé à l'Université de Genève durant les années 1956 à 1964, il reconnaît qu'il n'est pas en mesure de prouver le paiement effectif de ses cotisations jusqu'en 1964 étant donné qu'il a perdu son carnet de timbres à une date indéterminée. Il estime toutefois que l'exigence de la production d'un document perdu permettant d'attester des faits remontant à plus de cinquante ans conduit inexorablement à un résultat insoutenable, puisque cela le prive d'une rente de vieillesse en rapport avec les années de cotisations effectivement payées. Le recourant ajoute que son assujettissement à l'obligation de cotiser rend fort peu probable l'hypothèse selon laquelle il aurait pu se soustraire durant cinq années à cette obligation, alors qu'il avait payé ses cotisations les deux années précédentes.</w:t>
      </w:r>
    </w:p>
    <w:p>
      <w:r>
        <w:rPr>
          <w:b/>
        </w:rPr>
        <w:t>E. 5</w:t>
      </w:r>
    </w:p>
    <w:p>
      <w:r>
        <w:t>L'instruction de la cause a permis d'établir que de 1948 à 1958, l'immatriculation des étudiants était subordonnée à la présentation d'un carnet de timbres dûment rempli, mais qu'à partir du semestre d'hiver 1959/1960, l'Université de Genève a renoncé à cette exigence (consid. 10 p. 9 du jugement attaqué; voir également le consid. 3 de l'arrêt H 139/06 précité).</w:t>
      </w:r>
    </w:p>
    <w:p>
      <w:r>
        <w:t>Les moyens du recourant se résument à alléguer qu'il est confronté à un résultat insoutenable, puisqu'il n'est pas en mesure de rapporter la preuve du paiement des cotisations pour les années 1959 à 1964. Par ce discours, le recourant ne démontre pas en quoi les premiers juges auraient violé le droit fédéral en admettant qu'il subsiste une incertitude qui ne permet pas de considérer comme rapportée la preuve stricte exigée par l' art. 141 al. 3 RAVS . A cet égard, le paiement régulier de cotisations durant les années 1957 et 1958 ne permet pas de déduire que d'autres versements sont réellement intervenus au cours des années suivantes. Le recours est infondé.</w:t>
      </w:r>
    </w:p>
    <w:p>
      <w:r>
        <w:rPr>
          <w:b/>
        </w:rPr>
        <w:t>E. 6</w:t>
      </w:r>
    </w:p>
    <w:p>
      <w:r>
        <w:t>Le recourant,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