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9C_693/2017 vom 13. Oktober 2017</w:t>
      </w:r>
    </w:p>
    <w:p>
      <w:r>
        <w:t>Bundesgericht, 2017-10-13, DE</w:t>
      </w:r>
    </w:p>
    <w:p>
      <w:r>
        <w:rPr>
          <w:b/>
        </w:rPr>
        <w:t xml:space="preserve">Quelle: </w:t>
      </w:r>
      <w:r>
        <w:t>https://mcp.opencaselaw.ch/entscheid/bger_9C_693_2017</w:t>
      </w:r>
    </w:p>
    <w:p>
      <w:r>
        <w:t>FR: TF 9C_693/2017 du 13 octobre 2017</w:t>
      </w:r>
    </w:p>
    <w:p>
      <w:r>
        <w:t>IT: TF 9C_693/2017 del 13 ottobre 2017</w:t>
      </w:r>
    </w:p>
    <w:p>
      <w:pPr>
        <w:pStyle w:val="Heading2"/>
      </w:pPr>
      <w:r>
        <w:t>Volltext</w:t>
      </w:r>
    </w:p>
    <w:p>
      <w:r>
        <w:t>Bundesgericht</w:t>
      </w:r>
    </w:p>
    <w:p>
      <w:r>
        <w:t>Tribunal fédéral</w:t>
      </w:r>
    </w:p>
    <w:p>
      <w:r>
        <w:t>Tribunale federale</w:t>
      </w:r>
    </w:p>
    <w:p>
      <w:r>
        <w:t>Tribunal federal</w:t>
      </w:r>
    </w:p>
    <w:p>
      <w:r>
        <w:t>9C_693/2017</w:t>
      </w:r>
    </w:p>
    <w:p>
      <w:r>
        <w:t>Urteil vom 13. Oktober 2017</w:t>
      </w:r>
    </w:p>
    <w:p>
      <w:r>
        <w:t>II. sozialrechtliche Abteilung</w:t>
      </w:r>
    </w:p>
    <w:p>
      <w:r>
        <w:t>Besetzung</w:t>
      </w:r>
    </w:p>
    <w:p>
      <w:r>
        <w:t>Bundesrichterin Pfiffner, Präsidentin,</w:t>
      </w:r>
    </w:p>
    <w:p>
      <w:r>
        <w:t>Gerichtsschreiber Attinger.</w:t>
      </w:r>
    </w:p>
    <w:p>
      <w:r>
        <w:t>Verfahrensbeteiligte</w:t>
      </w:r>
    </w:p>
    <w:p>
      <w:r>
        <w:t>A.________, Ungarn,</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w:t>
      </w:r>
    </w:p>
    <w:p>
      <w:r>
        <w:t>des Bundesverwaltungsgerichts</w:t>
      </w:r>
    </w:p>
    <w:p>
      <w:r>
        <w:t>vom 21. August 2017 (C-7387/2016).</w:t>
      </w:r>
    </w:p>
    <w:p>
      <w:r>
        <w:t>Nach Einsicht</w:t>
      </w:r>
    </w:p>
    <w:p>
      <w:r>
        <w:t>in die Beschwerde vom 18. September 2017 gegen den Entscheid des Bundesverwaltungsgerichts vom 21. August 2017 betreffend Verrechnung einer EL-Rückforderung mit laufenden Altersrenten,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rechtsgenügliche Auseinandersetzung mit der entscheidwesentlichen Erwägung der Vorinstanz zu entnehmen ist, wonach sein Monatseinkommen selbst unter Berücksichtigung des verfügten Verrechnungsabzugs nicht nur erheblich über dem Existenzminimum der ungarischen Altersrentnerinnen und -rentner liegt, sondern auch das durchschnittliche Bruttoerwerbseinkommen in Ungarn überschreitet,</w:t>
      </w:r>
    </w:p>
    <w:p>
      <w:r>
        <w:t>dass deshalb im vereinfachten Verfahren nach Art. 108 Abs. 1 lit.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13. Oktober 2017</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