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683/2010 vom 10. Dezember 2010</w:t>
      </w:r>
    </w:p>
    <w:p>
      <w:r>
        <w:t>Bundesgericht, 2010-12-10, DE</w:t>
      </w:r>
    </w:p>
    <w:p>
      <w:r>
        <w:rPr>
          <w:b/>
        </w:rPr>
        <w:t xml:space="preserve">Quelle: </w:t>
      </w:r>
      <w:r>
        <w:t>https://mcp.opencaselaw.ch/entscheid/bger_9C_683_2010</w:t>
      </w:r>
    </w:p>
    <w:p>
      <w:r>
        <w:t>FR: TF 9C 683/2010 du 10 décembre 2010</w:t>
      </w:r>
    </w:p>
    <w:p>
      <w:r>
        <w:t>IT: TF 9C 683/2010 del 10 dicembre 2010</w:t>
      </w:r>
    </w:p>
    <w:p>
      <w:pPr>
        <w:pStyle w:val="Heading2"/>
      </w:pPr>
      <w:r>
        <w:t>Regeste</w:t>
      </w:r>
    </w:p>
    <w:p>
      <w:r>
        <w:t>Invalidenversicherung | Invalidenversicherung</w:t>
      </w:r>
    </w:p>
    <w:p>
      <w:pPr>
        <w:pStyle w:val="Heading2"/>
      </w:pPr>
      <w:r>
        <w:t>Erwägungen</w:t>
      </w:r>
    </w:p>
    <w:p>
      <w:r>
        <w:rPr>
          <w:b/>
        </w:rPr>
        <w:t>E. 1</w:t>
      </w:r>
    </w:p>
    <w:p>
      <w:r>
        <w:t>Die Vorinstanz hat der Beschwerdegegnerin eine halbe Rente zugesprochen und die Sache zur Festsetzung des Anspruchsbeginns und der Höhe der Rente an die IV-Stelle zurückgewiesen. Die Beschwerde der IV-Stelle ist zulässig, ungeachtet ob der vorinstanzliche Entscheid trotz der teilweisen Rückweisung als Endentscheid ( Art. 90 BGG ; vgl. Urteil 9C_213/2008 vom 14. August 2008, E. 1) oder als Zwischenentscheid mit einem nicht wieder gutzumachenden Nachteil für die Verwaltung ( Art. 93 Abs. 1 lit. a BGG ; BGE 133 V 477 E. 5.2.4 S. 484 f.) betrachtet wird.</w:t>
      </w:r>
    </w:p>
    <w:p>
      <w:r>
        <w:rPr>
          <w:b/>
        </w:rPr>
        <w:t>E. 2.1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2.2</w:t>
      </w:r>
    </w:p>
    <w:p>
      <w:r>
        <w:t>Auf der nicht medizinischen beruflich-erwerblichen Stufe der Invaliditätsbemessung charakterisieren sich als Rechtsfragen die gesetzlichen und rechtsprechungsgemässen Regeln über die Durchführung des Einkommensvergleichs ( BGE 130 V 343 E. 3.4 S. 348, 128 V 29 E. 1 S. 30, 104 V 135 E. 2a und b S. 136 f.). In dieser Sicht stellt sich die Feststellung der beiden hypothetischen Vergleichseinkommen als Tatfrage dar, soweit sie auf konkreter Beweiswürdigung beruht, hingegen als Rechtsfrage, soweit sich der Entscheid nach der allgemeinen Lebenserfahrung richtet. Letzteres betrifft etwa die Fragen, ob Tabellenlöhne anwendbar sind und welches die massgebliche Tabelle ist ( BGE 132 V 393 E. 3.3 S. 399; Urteil 8C_255/2007 vom 12. Juni 2008 E. 1.2, nicht publ. in: BGE 134 V 322 ).</w:t>
      </w:r>
    </w:p>
    <w:p>
      <w:r>
        <w:rPr>
          <w:b/>
        </w:rPr>
        <w:t>E. 3</w:t>
      </w:r>
    </w:p>
    <w:p>
      <w:r>
        <w:t>Nach der nicht offensichtlich unrichtigen und für das Bundesgericht daher verbindlichen (E. 2.1) vorinstanzlichen Sachverhaltsfeststellung ist die Beschwerdegegnerin in angepasster Tätigkeit zu 50 % arbeitsfähig. Für die Festsetzung des Invalideneinkommens hat das kantonale Gericht Tabellenlöhne der Lohnstrukturerhebung des Bundesamtes für Statistik herangezogen (LSE 2004, Tabelle TA1, Total Frauen, Anforderungsniveau 4), die betriebsübliche Wochenarbeitszeit sowie die reduzierte Arbeitsfähigkeit berücksichtigt und schliesslich einen leidensbedingten Abzug von 10 % vorgenommen. Daraus ergibt sich ein Invalideneinkommen von Fr. 21'863.-. Streitig und zu prüfen ist der Rentenanspruch einzig mit Bezug auf die Höhe des Valideneinkommens. Die Vorinstanz ist der Auffassung, nachdem über die Versicherte der Konkurs eröffnet worden sei, könne nicht davon ausgegangen werden, dass sie ohne Gesundheitsschaden immer noch selbstständig erwerbend wäre. Sie hat folglich für das Valideneinkommen ebenfalls auf Tabellenlöhne (LSE 2004, Tabelle TA1, Total Frauen, Anforderungsniveau 4) abgestellt.</w:t>
      </w:r>
    </w:p>
    <w:p>
      <w:r>
        <w:rPr>
          <w:b/>
        </w:rPr>
        <w:t>E. 4.1</w:t>
      </w:r>
    </w:p>
    <w:p>
      <w:r>
        <w:t>Das Valideneinkommen ist dasjenige Einkommen, das die versicherte Person erzielen könnte, wenn sie nicht invalid geworden wäre ( Art. 16 ATSG , Art. 28a Abs. 1 IVG ).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 BGE 131 V 51 E. 5.1.2 S. 53; Urteil 9C_488/2008 vom 5. September 2008, E. 6.4).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 BGE 135 V 58 E. 3.1 S. 59 und E. 3.4.6 S. 64 f.).</w:t>
      </w:r>
    </w:p>
    <w:p>
      <w:r>
        <w:rPr>
          <w:b/>
        </w:rPr>
        <w:t>E. 4.2</w:t>
      </w:r>
    </w:p>
    <w:p>
      <w:r>
        <w:t>Die Vorinstanz hat offen gelassen, ob und inwiefern die gesundheitliche Beeinträchtigung sich auf den Geschäftsgang ihres selbstständig geführten Betriebes auswirkte. Diesbezüglich sind indessen Sachverhaltsfeststellungen erforderlich: Das kantonale Gericht hat die Schlussfolgerung, wonach die Versicherte ohne Gesundheitsschaden eine unselbstständige Tätigkeit aufgenommen hätte, einzig auf den im Januar 2004 über die Versicherte eröffneten Konkurs gestützt. Dieser Umstand erlaubt den vorinstanzlichen Schluss indessen nur, sofern er nicht selber auf gesundheitliche Einschränkungen zurückzuführen und daher anzunehmen ist, dass er sich ohnehin eingestellt hätte ( BGE 135 V 58 E. 3.4.6 S. 64; Plädoyer 2002/3 S. 73, I 696/01 E. 4 b/bb). Nach nicht offensichtlich unrichtiger vorinstanzlicher Feststellung (E. 2.1) trat das Rückenleiden der Beschwerdeführerin 2002 auf und fand im Juli 2002 eine radiologische Abklärung statt. Aus den Berichten des Spitals X.________ vom 30. Januar und 6. Juni 2003 ergibt sich, dass die Beschwerdeführerin aufgrund ihrer Rückenschmerzen seit Weihnachten 2002 nicht mehr arbeitete. In den Akten finden sich keine Anhaltspunkte, dass der Konkurs oder die Aufgabe der selbstständigen Erwerbstätigkeit auch ohne die krankheitsbedingte Absenz erfolgt wäre, zumal allein ein geringes Einkommen diese Annahme nicht rechtfertigt. Es ist daher nach der allgemeinen Lebenserfahrung davon auszugehen, dass die bisherige Tätigkeit ohne Gesundheitsschaden fortgesetzt worden wäre.</w:t>
      </w:r>
    </w:p>
    <w:p>
      <w:r>
        <w:rPr>
          <w:b/>
        </w:rPr>
        <w:t>E. 4.3</w:t>
      </w:r>
    </w:p>
    <w:p>
      <w:r>
        <w:t>Angesichts der in Art. 25 Abs. 1 IVV (SR 831.201) vorgesehenen Gleichstellung der invalidenversicherungsrechtlich massgebenden hypothetischen Vergleichseinkommen mit den AHV-rechtlich beitragspflichtigen Erwerbseinkommen kann das Valideneinkommen von Selbstständigerwerbenden zumeist auf Grund der Einträge im Individuellen Konto (IK) bestimmt werden (SVR 2010 IV Nr. 26 S. 79, 8C_9/2009 E. 3.3; Urteil 8C_576/2008 vom 10. Februar 2009 E. 6.2).</w:t>
      </w:r>
    </w:p>
    <w:p>
      <w:r>
        <w:rPr>
          <w:b/>
        </w:rPr>
        <w:t>E. 4.4</w:t>
      </w:r>
    </w:p>
    <w:p>
      <w:r>
        <w:t>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durch eine Parallelisierung der Vergleichseinkommen Rechnung zu tragen, sofern keine Anhaltspunkte dafür bestehen, dass sie sich aus freien Stücken mit einem bescheideneren Einkommensniveau begnügen wollte ( BGE 135 V 58 E. 3.1 S. 59). Nützte der Versicherte im Gesundheitsfall sein wirtschaftliches Potenzial nicht voll aus, so ist dieser nicht verwertete Teil der Erwerbsfähigkeit nicht versichert, denn die Erwerbsinvalidität hängt nicht von der Einbusse des mutmasslichen Potenzials bzw. des funktionellen Leistungsvermögens als solchem ab, sondern von der effektiven, gesundheitlich bedingten Einbusse im Erwerbseinkommen ( BGE 135 V 58 E. 3.4.1-3.4.5 S. 60 ff.).</w:t>
      </w:r>
    </w:p>
    <w:p>
      <w:r>
        <w:rPr>
          <w:b/>
        </w:rPr>
        <w:t>E. 4.5</w:t>
      </w:r>
    </w:p>
    <w:p>
      <w:r>
        <w:t>Die Versicherte war während rund fünf Jahren als Wirtin tätig und hat sich dabei - soweit ersichtlich (E. 4.6) - mit unterdurchschnittlichen Einkünften begnügt. Vor Aufnahme der selbstständigen Tätigkeit erzielte sie zwar ein bescheidenes, aber nicht deutlich unterdurchschnittliches Einkommen: Nach nicht offensichtlich unrichtiger vorinstanzlicher Feststellung betrug der versicherte Verdienst 1997 - aufgerechnet auf das Jahr 2004 - Fr. 47'014.-; die prozentuale Abweichung dieses Betrags vom Tabellenwert (vgl. Urteil 9C_632/2010 vom 29. Oktober 2010 E. 3.3.3) erreicht nicht die Erheblichkeitsgrenze von 5 % ( BGE 135 V 297 E. 6.1.3 S. 303 f.). Eine Einkommensparallelisierung im Sinne einer Erhöhung des Valideneinkommens fällt daher ausser Betracht.</w:t>
      </w:r>
    </w:p>
    <w:p>
      <w:r>
        <w:rPr>
          <w:b/>
        </w:rPr>
        <w:t>E. 4.6</w:t>
      </w:r>
    </w:p>
    <w:p>
      <w:r>
        <w:t>Mit rund fünf Jahren liegt - bezogen auf den Restaurantbetrieb, wie ihn die Versicherte anlässlich der Begutachtung durch den Regionalen Ärztlichen Dienst beschrieb - keine kurze Dauer der selbstständigen Tätigkeit vor, aus welcher auf eine ungenügende Grundlage für die Bestimmung des Invalideneinkommens zu schliessen wäre ( BGE 135 V 58 E. 3.4.6 S. 64). Soweit die Versicherte vorbringt, nicht die steuerrechtlichen Daten resp. IK-Einträge (vgl. Art. 23 AHVV [SR 831.101]) sondern die nach betriebswirtschaftlichen Grundsätzen ermittelten Zahlen seien massgeblich, buchhalterische Unterlagen und Belege seien aber nicht mehr vorhanden, kann sie nichts für sich ableiten: In Bezug auf die Behauptung eines höheren Einkommens als das sich aus dem IK-Auszug ergebende hat sie die Folgen der Beweislosigkeit zu tragen ( BGE 117 V 261 E. 3b S. 264; Urteil 9C_649/2007 vom 23. Mai 2008 E. 3). Indem die Verwaltung auf die IK-Einträge des Jahres 2002 abstellte, ging sie rechtmässig vor. Unter Berücksichtigung der Entwicklung der Reallöhne resp. der Teuerung bis 2004 beträgt das Valideneinkommen Fr. 31'659.- resp. Fr. 31'223.-. Daraus resultiert ein Invaliditätsgrad von höchstens 31 %, was den Anspruch auf eine Rente der Invalidenversicherung ausschliesst ( Art. 28 IVG ).</w:t>
      </w:r>
    </w:p>
    <w:p>
      <w:r>
        <w:rPr>
          <w:b/>
        </w:rPr>
        <w:t>E. 5</w:t>
      </w:r>
    </w:p>
    <w:p>
      <w:r>
        <w:t>Dem Ausgang des Verfahrens entsprechend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