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9C_682/2025 vom 17. Dezember 2025</w:t>
      </w:r>
    </w:p>
    <w:p>
      <w:r>
        <w:t>Bundesgericht, 2025-12-17, DE</w:t>
      </w:r>
    </w:p>
    <w:p>
      <w:r>
        <w:rPr>
          <w:b/>
        </w:rPr>
        <w:t xml:space="preserve">Quelle: </w:t>
      </w:r>
      <w:r>
        <w:t>https://mcp.opencaselaw.ch/entscheid/bger_9C_682_2025</w:t>
      </w:r>
    </w:p>
    <w:p>
      <w:r>
        <w:t>FR: TF 9C_682/2025 du 17 décembre 2025</w:t>
      </w:r>
    </w:p>
    <w:p>
      <w:r>
        <w:t>IT: TF 9C_682/2025 del 17 dicembre 2025</w:t>
      </w:r>
    </w:p>
    <w:p>
      <w:pPr>
        <w:pStyle w:val="Heading2"/>
      </w:pPr>
      <w:r>
        <w:t>Volltext</w:t>
      </w:r>
    </w:p>
    <w:p>
      <w:r>
        <w:t>Bundesgericht</w:t>
      </w:r>
    </w:p>
    <w:p>
      <w:r>
        <w:t>Tribunal fédéral</w:t>
      </w:r>
    </w:p>
    <w:p>
      <w:r>
        <w:t>Tribunale federale</w:t>
      </w:r>
    </w:p>
    <w:p>
      <w:r>
        <w:t>Tribunal federal</w:t>
      </w:r>
    </w:p>
    <w:p>
      <w:r>
        <w:t>9C_682/2025</w:t>
      </w:r>
    </w:p>
    <w:p>
      <w:r>
        <w:t>Urteil vom 17. Dezember 2025</w:t>
      </w:r>
    </w:p>
    <w:p>
      <w:r>
        <w:t>III. öffentlich-rechtliche Abteilung</w:t>
      </w:r>
    </w:p>
    <w:p>
      <w:r>
        <w:t>Besetzung</w:t>
      </w:r>
    </w:p>
    <w:p>
      <w:r>
        <w:t>Bundesrichterin Moser-Szeless, Präsidentin,</w:t>
      </w:r>
    </w:p>
    <w:p>
      <w:r>
        <w:t>Gerichtsschreiberin Dormann.</w:t>
      </w:r>
    </w:p>
    <w:p>
      <w:r>
        <w:t>Verfahrensbeteiligte</w:t>
      </w:r>
    </w:p>
    <w:p>
      <w:r>
        <w:t>A.________,</w:t>
      </w:r>
    </w:p>
    <w:p>
      <w:r>
        <w:t>Beschwerdeführerin,</w:t>
      </w:r>
    </w:p>
    <w:p>
      <w:r>
        <w:t>gegen</w:t>
      </w:r>
    </w:p>
    <w:p>
      <w:r>
        <w:t>Steuerverwaltung des Kantons Glarus, Hauptstrasse 11, 8750 Glarus,</w:t>
      </w:r>
    </w:p>
    <w:p>
      <w:r>
        <w:t>Beschwerdegegnerin.</w:t>
      </w:r>
    </w:p>
    <w:p>
      <w:r>
        <w:t>Gegenstand</w:t>
      </w:r>
    </w:p>
    <w:p>
      <w:r>
        <w:t>Staats- und Gemeindesteuern des Kantons Glarus, Steuerperiode 2024,</w:t>
      </w:r>
    </w:p>
    <w:p>
      <w:r>
        <w:t>Beschwerde gegen das Urteil des Verwaltungsgerichts des Kantons Glarus vom 6. November 2025 (VG.2025.00080).</w:t>
      </w:r>
    </w:p>
    <w:p>
      <w:r>
        <w:t>Nach Einsicht</w:t>
      </w:r>
    </w:p>
    <w:p>
      <w:r>
        <w:t>in das Urteil des Verwaltungsgerichts des Kantons Glarus vom 6. November 2025, mit dem es den neu (im Mai und November 2024 durch die Steuerverwaltung des Kantons Glarus resp. im Mai 2025 durch die Steuerrekurskommission) festgesetzten Steuerwert, Mietwert und Eigenmietwert für das Grundstück "Parz.-Nr. xxx, Grundbuch U.________ " bestätigt und dementsprechend die bei ihm eingelegte Beschwerde der A.________ abgewiesen hat, soweit es darauf eingetreten ist,</w:t>
      </w:r>
    </w:p>
    <w:p>
      <w:r>
        <w:t>in die dagegen erhobene Beschwerde der A.________ vom 3. Dezember 2025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das Bundesgericht die Beschwerdeführerin schon mehrfach auf diese Anforderungen hinwies (zuletzt in den Urteilen 9C_300/2024 vom 12. Juni 2024; 9C_294/2022 vom 21. Juni 2022; 2C_235/2022 vom 25. April 2022; 2C_966/2021 vom 7. Dezember 2021),</w:t>
      </w:r>
    </w:p>
    <w:p>
      <w:r>
        <w:t>dass das kantonale Gericht im hier angefochtenen Urteil insbesondere dargelegt hat, inwieweit und weshalb es auf die bei ihr eingelegte Beschwerde nicht eingetreten ist,</w:t>
      </w:r>
    </w:p>
    <w:p>
      <w:r>
        <w:t>dass es weiter ausgeführt hat, aus welchen Gründen es die Neubewertung des Grundstücks "Parz.-Nr. xxx, Grundbuch U.________ " als rechtskonform und die daran geübte Kritik als nicht stichhaltig betrachtet hat,</w:t>
      </w:r>
    </w:p>
    <w:p>
      <w:r>
        <w:t>dass sich die Beschwerdeführerin nicht mit den entscheidenden vorinstanzlichen Erwägungen auseinandersetzt, sondern sich darauf beschränkt, in pauschaler und teilweise ungebührlicher (vgl. Art. 42 Abs. 6 und Art. 33 Abs. 1 BGG ) Weise ihren Unmut über Behörden zu äussern und appellatorische Kritik am angefochtenen Urteil zu üben,</w:t>
      </w:r>
    </w:p>
    <w:p>
      <w:r>
        <w:t>dass die Beschwerde somit den inhaltlichen Mindestanforderungen an die Begründung offensichtlich nicht genügt, weshalb darauf im vereinfachten Verfahren nach Art. 108 Abs. 1 lit. b BGG nicht einzutreten ist,</w:t>
      </w:r>
    </w:p>
    <w:p>
      <w:r>
        <w:t>dass die Beschwerdeführerin nach Art. 66 Abs. 1 und 3 BGG kostenpflichtig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Verwaltungsgericht des Kantons Glarus, I. Kammer, schriftlich mitgeteilt.</w:t>
      </w:r>
    </w:p>
    <w:p>
      <w:r>
        <w:t>Luzern, 17. Dezember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