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9C_682/2015 vom 9. Oktober 2015</w:t>
      </w:r>
    </w:p>
    <w:p>
      <w:r>
        <w:t>Bundesgericht, 2015-10-09, FR</w:t>
      </w:r>
    </w:p>
    <w:p>
      <w:r>
        <w:rPr>
          <w:b/>
        </w:rPr>
        <w:t xml:space="preserve">Quelle: </w:t>
      </w:r>
      <w:r>
        <w:t>https://mcp.opencaselaw.ch/entscheid/bger_9C_682_2015</w:t>
      </w:r>
    </w:p>
    <w:p>
      <w:r>
        <w:t>FR: TF 9C_682/2015 du 9 octobre 2015</w:t>
      </w:r>
    </w:p>
    <w:p>
      <w:r>
        <w:t>IT: TF 9C_682/2015 del 9 ottobre 2015</w:t>
      </w:r>
    </w:p>
    <w:p>
      <w:pPr>
        <w:pStyle w:val="Heading2"/>
      </w:pPr>
      <w:r>
        <w:t>Volltext</w:t>
      </w:r>
    </w:p>
    <w:p>
      <w:r>
        <w:t>Bundesgericht</w:t>
      </w:r>
    </w:p>
    <w:p>
      <w:r>
        <w:t>Tribunal fédéral</w:t>
      </w:r>
    </w:p>
    <w:p>
      <w:r>
        <w:t>Tribunale federale</w:t>
      </w:r>
    </w:p>
    <w:p>
      <w:r>
        <w:t>Tribunal federal</w:t>
      </w:r>
    </w:p>
    <w:p>
      <w:r>
        <w:t>{T 0/2}</w:t>
      </w:r>
    </w:p>
    <w:p>
      <w:r>
        <w:t>9C_682/2015</w:t>
      </w:r>
    </w:p>
    <w:p>
      <w:r>
        <w:t>Arrêt du 9 octobre 2015</w:t>
      </w:r>
    </w:p>
    <w:p>
      <w:r>
        <w:t>IIe Cour de droit social</w:t>
      </w:r>
    </w:p>
    <w:p>
      <w:r>
        <w:t>Composition</w:t>
      </w:r>
    </w:p>
    <w:p>
      <w:r>
        <w:t>M. le Juge fédéral Meyer, en qualité de juge unique.</w:t>
      </w:r>
    </w:p>
    <w:p>
      <w:r>
        <w:t>Greffier : M. Piguet.</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w:t>
      </w:r>
    </w:p>
    <w:p>
      <w:r>
        <w:t>recours contre le jugement du Tribunal cantonal du Valais, Cour des assurances sociales, du 19 août 2015.</w:t>
      </w:r>
    </w:p>
    <w:p>
      <w:r>
        <w:t>Considérant :</w:t>
      </w:r>
    </w:p>
    <w:p>
      <w:r>
        <w:t>que par décision du 19 novembre 2014, l'Office cantonal AI du Valais a refusé d'allouer des prestations de l'assurance-invalidité à A.________, au motif qu'il ne présentait aucune atteinte à la santé à caractère invalidant,</w:t>
      </w:r>
    </w:p>
    <w:p>
      <w:r>
        <w:t>que par jugement du 19 août 2015, le Tribunal cantonal du Valais, Cour des assurances sociales, a rejeté le recours formé par l'assuré contre cette décision,</w:t>
      </w:r>
    </w:p>
    <w:p>
      <w:r>
        <w:t>que par acte du 18 septembre 2015 (timbre postal), A.________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qu'en l'occurrence, le recourant se contente d'alléguer que son état de santé actuel ne lui permettrait plus d'exercer une quelconque activité lucrative,</w:t>
      </w:r>
    </w:p>
    <w:p>
      <w:r>
        <w:t>qu'il ne discute en revanche pas la motivation circonstanciée présentée par le Tribunal cantonal du Valais en réponse aux griefs soulevés devant elle,</w:t>
      </w:r>
    </w:p>
    <w:p>
      <w:r>
        <w:t>qu'il ne cherche par conséquent pas à démontreren quoi le jugement rendu par cette autorité serait contraire au droit fédéral ou reposerait sur une appréciation manifestement inexacte des faits,</w:t>
      </w:r>
    </w:p>
    <w:p>
      <w:r>
        <w:t>que le présent recours ne répond donc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9 octobre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