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9C_680/2012 vom 21. September 2012</w:t>
      </w:r>
    </w:p>
    <w:p>
      <w:r>
        <w:t>Bundesgericht, 2012-09-21, FR</w:t>
      </w:r>
    </w:p>
    <w:p>
      <w:r>
        <w:rPr>
          <w:b/>
        </w:rPr>
        <w:t xml:space="preserve">Quelle: </w:t>
      </w:r>
      <w:r>
        <w:t>https://mcp.opencaselaw.ch/entscheid/bger_9C_680_2012</w:t>
      </w:r>
    </w:p>
    <w:p>
      <w:r>
        <w:t>FR: TF 9C_680/2012 du 21 septembre 2012</w:t>
      </w:r>
    </w:p>
    <w:p>
      <w:r>
        <w:t>IT: TF 9C_680/2012 del 21 settembre 2012</w:t>
      </w:r>
    </w:p>
    <w:p>
      <w:pPr>
        <w:pStyle w:val="Heading2"/>
      </w:pPr>
      <w:r>
        <w:t>Volltext</w:t>
      </w:r>
    </w:p>
    <w:p>
      <w:r>
        <w:t>Bundesgericht</w:t>
      </w:r>
    </w:p>
    <w:p>
      <w:r>
        <w:t>Tribunal fédéral</w:t>
      </w:r>
    </w:p>
    <w:p>
      <w:r>
        <w:t>Tribunale federale</w:t>
      </w:r>
    </w:p>
    <w:p>
      <w:r>
        <w:t>Tribunal federal</w:t>
      </w:r>
    </w:p>
    <w:p>
      <w:r>
        <w:t>{T 0/2}</w:t>
      </w:r>
    </w:p>
    <w:p>
      <w:r>
        <w:t>9C_680/2012</w:t>
      </w:r>
    </w:p>
    <w:p>
      <w:r>
        <w:t>Arrêt du 21 septembre 2012</w:t>
      </w:r>
    </w:p>
    <w:p>
      <w:r>
        <w:t>IIe Cour de droit social</w:t>
      </w:r>
    </w:p>
    <w:p>
      <w:r>
        <w:t>Composition</w:t>
      </w:r>
    </w:p>
    <w:p>
      <w:r>
        <w:t>M. le Juge fédéral U. Meyer, Président.</w:t>
      </w:r>
    </w:p>
    <w:p>
      <w:r>
        <w:t>Greffière: Mme Moser-Szeless.</w:t>
      </w:r>
    </w:p>
    <w:p>
      <w:r>
        <w:t>Participants à la procédure</w:t>
      </w:r>
    </w:p>
    <w:p>
      <w:r>
        <w:t>B.________,</w:t>
      </w:r>
    </w:p>
    <w:p>
      <w:r>
        <w:t>recourant,</w:t>
      </w:r>
    </w:p>
    <w:p>
      <w:r>
        <w:t>contre</w:t>
      </w:r>
    </w:p>
    <w:p>
      <w:r>
        <w:t>Tribunal cantonal du canton de Fribourg, Cour des assurances sociales, route André-Piller 21, 1762 Givisiez,</w:t>
      </w:r>
    </w:p>
    <w:p>
      <w:r>
        <w:t>intimé.</w:t>
      </w:r>
    </w:p>
    <w:p>
      <w:r>
        <w:t>Objet</w:t>
      </w:r>
    </w:p>
    <w:p>
      <w:r>
        <w:t>Assurance-invalidité (condition de recevabilité),</w:t>
      </w:r>
    </w:p>
    <w:p>
      <w:r>
        <w:t>recours contre le jugement du Tribunal cantonal du canton de Fribourg, Cour des assurances sociales, du 26 juillet 2012.</w:t>
      </w:r>
    </w:p>
    <w:p>
      <w:r>
        <w:t>Vu:</w:t>
      </w:r>
    </w:p>
    <w:p>
      <w:r>
        <w:t>l'écriture du 20 août 2012 que B.________ a adressée à la Cour des assurances sociales du Tribunal cantonal du canton de Fribourg et que celle-ci a transmise au Tribunal fédéral comme objet de sa compétence,</w:t>
      </w:r>
    </w:p>
    <w:p>
      <w:r>
        <w:t>l'ordonnance du 22 août 2012 par laquelle le Tribunal fédéral a, d'une part, demandé au prénommé si son envoi du 20 août 2012 devait être traité comme un recours contre un jugement rendu le 26 juillet 2012 par le Tribunal cantonal fribourgeois en précisant que sans réponse de sa part jusqu'au 14 septembre 2012, aucun dossier de recours ne serait ouvert, et par laquelle il l'a, d'autre part, informé du fait que le recours ne semblait pas remplir les exigences de forme posées par la loi (nécessité de formuler des conclusions et une motivation), et que seule une rectification dans le délai de recours était possible,</w:t>
      </w:r>
    </w:p>
    <w:p>
      <w:r>
        <w:t>l'écriture déposée le 5 septembre 2012 par B.________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 les écritures du recourant ne satisfont manifestement pas aux exigences minimales de motivation,</w:t>
      </w:r>
    </w:p>
    <w:p>
      <w:r>
        <w:t>que le recourant expose en effet être atteint de troubles physiques et psychiques l'empêchant d'exercer une activité lucrative, comme l'attesterait son psychiatre traitant, dont il demande l'audition, et se plaint du fait que les avis de celui-ci auraient été appréciés de manière différente de l'appréciation de l'expert mandaté par l'administration,</w:t>
      </w:r>
    </w:p>
    <w:p>
      <w:r>
        <w:t>qu'avec cette argumentation, le recourant ne prend pas formellement position par rapport à la motivation du jugement attaqué, qui porte uniquement sur le rejet de l'assistance judiciaire pour la procédure de recours cantonale, ni n'explique en quoi et pourquoi la décision attaquée serait contraire au droit, en particulier à l' art. 61 let . f LPGA,</w:t>
      </w:r>
    </w:p>
    <w:p>
      <w:r>
        <w:t>que par conséquent, dépourvu d'une motivation topique répondant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l'Office AI du canton de Fribourg et à l'Office fédéral des assurances sociales.</w:t>
      </w:r>
    </w:p>
    <w:p>
      <w:r>
        <w:t>Lucerne, le 21 septembre 2012</w:t>
      </w:r>
    </w:p>
    <w:p>
      <w:r>
        <w:t>Au nom de la IIe Cour de droit social</w:t>
      </w:r>
    </w:p>
    <w:p>
      <w:r>
        <w:t>du Tribunal fédéral suisse</w:t>
      </w:r>
    </w:p>
    <w:p>
      <w:r>
        <w:t>Le Président: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