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9C_677/2008 vom 30. September 2008</w:t>
      </w:r>
    </w:p>
    <w:p>
      <w:r>
        <w:t>Bundesgericht, 2008-09-30, DE</w:t>
      </w:r>
    </w:p>
    <w:p>
      <w:r>
        <w:rPr>
          <w:b/>
        </w:rPr>
        <w:t xml:space="preserve">Quelle: </w:t>
      </w:r>
      <w:r>
        <w:t>https://mcp.opencaselaw.ch/entscheid/bger_9C_677_2008</w:t>
      </w:r>
    </w:p>
    <w:p>
      <w:r>
        <w:t>FR: TF 9C_677/2008 du 30 septembre 2008</w:t>
      </w:r>
    </w:p>
    <w:p>
      <w:r>
        <w:t>IT: TF 9C_677/2008 del 30 settembre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9C_677/2008</w:t>
      </w:r>
    </w:p>
    <w:p>
      <w:r>
        <w:t>Urteil vom 30. September 2008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Bundesrichter Kernen, Seiler,</w:t>
      </w:r>
    </w:p>
    <w:p>
      <w:r>
        <w:t>Gerichtsschreiber Fessler.</w:t>
      </w:r>
    </w:p>
    <w:p>
      <w:r>
        <w:t>Parteien</w:t>
      </w:r>
    </w:p>
    <w:p>
      <w:r>
        <w:t>IV-Stelle des Kantons St. Gallen, Brauerstrasse 54, 9016 St. Gallen, Beschwerdeführerin,</w:t>
      </w:r>
    </w:p>
    <w:p>
      <w:r>
        <w:t>gegen</w:t>
      </w:r>
    </w:p>
    <w:p>
      <w:r>
        <w:t>N.________, Beschwerdegegner.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St. Gallen vom 31. Juli 2008.</w:t>
      </w:r>
    </w:p>
    <w:p>
      <w:r>
        <w:t>In Erwägung,</w:t>
      </w:r>
    </w:p>
    <w:p>
      <w:r>
        <w:t>dass das Versicherungsgericht des Kantons St. Gallen mit Entscheid vom 31. Juli 2008 N.________ eine Viertelsrente der Invalidenversicherung ab 1. Juni 2005 zusprach und die IV-Stelle des Kantons St. Gallen anwies, die geschuldeten Leistungen festzusetzen und auszurichten,</w:t>
      </w:r>
    </w:p>
    <w:p>
      <w:r>
        <w:t>dass die IV-Stelle dagegen Beschwerde in öffentlich-rechtlichen Angelegenheiten erhoben hat,</w:t>
      </w:r>
    </w:p>
    <w:p>
      <w:r>
        <w:t>dass das kantonale Gericht durch Einkommensvergleich ( Art. 28 Abs. 2 IVG in Verbindung mit Art. 16 ATSG ; BGE 128 V 29 E. 1 S. 30) einen Invaliditätsgrad von 40 % ermittelt hat, wobei es beim Invalideneinkommen einen Abzug vom Tabellenlohn im Sinne von BGE 126 V 75 von 25 % vorgenommen hat,</w:t>
      </w:r>
    </w:p>
    <w:p>
      <w:r>
        <w:t>dass die Beschwerde führende IV-Stelle die vorinstanzliche Invaliditätsbemessung einzig in Bezug auf die Höhe des Abzugs vom Tabellenlohn bestreitet und diesbezüglich eine Verletzung von Bundesrecht ( Art. 95 lit. a BGG ) sowie eine offensichtlich unrichtige Sachverhaltsfeststellung ( Art. 97 Abs. 1 BGG , Art. 105 Abs. 1 und 2 BGG ) rügt,</w:t>
      </w:r>
    </w:p>
    <w:p>
      <w:r>
        <w:t>dass es bei der Höhe des (hier grundsätzlich angezeigten) Abzugs vom Tabellenlohn um eine typische Ermessensfrage geht, deren Beantwortung nur bei Ermessensüberschreitung, -missbrauch oder -unterschreitung (vgl. dazu Urteil I 793/06 vom 4. Oktober 2007 E. 2.3 [publ. in Plädoyer 2008/1 S. 69]) letztinstanzlicher Korrektur zugänglich ist ( BGE 132 V 393 E. 3.3 in fine S. 399; Urteil 9C_469/2008 vom 18. August 2008 E. 5.1),</w:t>
      </w:r>
    </w:p>
    <w:p>
      <w:r>
        <w:t>dass die Vorinstanz zwar bei der Festsetzung des Abzuges vom Tabellenlohn auch Umstände in Anschlag gebracht hat, welche bereits bei der Parallelisierung der Vergleichseinkommen (schlechte Deutschkenntnisse; AHI 1999 S. 238 E. 1; Urteil 9C_504/2008 vom 29. Juli 2008 E. 1) und bei der Umschreibung der Arbeitsfähigkeit (erhöhter Pausenbedarf, vermehrte Müdigkeit, beeinträchtigte Konzentrationsfähigkeit, eingeschränkte Regenerationsfähigkeit; Bericht vom 29. November 2006 über die psychiatrische Abklärung im Rahmen der MEDAS-Begutachtung) berücksichtigt wurden,</w:t>
      </w:r>
    </w:p>
    <w:p>
      <w:r>
        <w:t>dass dies an sich unzulässig ist ( BGE 134 V 322 E. 5.2 und 6.2 S. 327 ff.), im vorliegenden Fall jedoch entgegen der Auffassung der IV-Stelle die vorinstanzliche Ermessensausübung insbesondere mit Blick auf das Alter des Versicherten (63 Jahre bei Verfügungserlass) und die kurze Aktivitätsdauer nicht als missbräuchlich oder willkürlich erscheinen lässt,</w:t>
      </w:r>
    </w:p>
    <w:p>
      <w:r>
        <w:t>dass die IV-Stelle als unterliegende Partei die Gerichtskosten zu tragen hat ( Art. 66 Abs. 1 BGG ),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500.- werden der IV-Stelle des Kantons St. Gallen auferlegt.</w:t>
      </w:r>
    </w:p>
    <w:p>
      <w:r>
        <w:t>3.</w:t>
      </w:r>
    </w:p>
    <w:p>
      <w:r>
        <w:t>Dieses Urteil wird den Parteien, dem Versicherungsgericht des Kantons St. Gallen, der Ostschweizerischen AHV-Ausgleichskasse für Handel und Industrie und dem Bundesamt für Sozialversicherungen schriftlich mitgeteilt.</w:t>
      </w:r>
    </w:p>
    <w:p>
      <w:r>
        <w:t>Luzern, 30. September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