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674/2011 vom 3. August 2012</w:t>
      </w:r>
    </w:p>
    <w:p>
      <w:r>
        <w:t>Bundesgericht, 2012-08-03, FR</w:t>
      </w:r>
    </w:p>
    <w:p>
      <w:r>
        <w:rPr>
          <w:b/>
        </w:rPr>
        <w:t xml:space="preserve">Quelle: </w:t>
      </w:r>
      <w:r>
        <w:t>https://mcp.opencaselaw.ch/entscheid/bger_9C_674_2011</w:t>
      </w:r>
    </w:p>
    <w:p>
      <w:r>
        <w:t>FR: TF 9C 674/2011 du 3 août 2012</w:t>
      </w:r>
    </w:p>
    <w:p>
      <w:r>
        <w:t>IT: TF 9C 674/2011 del 3 agosto 2012</w:t>
      </w:r>
    </w:p>
    <w:p>
      <w:pPr>
        <w:pStyle w:val="Heading2"/>
      </w:pPr>
      <w:r>
        <w:t>Regeste</w:t>
      </w:r>
    </w:p>
    <w:p>
      <w:r>
        <w:t>Prestation complémentaire à l'AVS/AI | Prestations complémentaires à l'AVS/AI</w:t>
      </w:r>
    </w:p>
    <w:p>
      <w:pPr>
        <w:pStyle w:val="Heading2"/>
      </w:pPr>
      <w:r>
        <w:t>Erwägungen</w:t>
      </w:r>
    </w:p>
    <w:p>
      <w:r>
        <w:rPr>
          <w:b/>
        </w:rPr>
        <w:t>E. 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 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Le recours interjeté céans est formé pour violation du droit fédéral ( art. 95 let. a LTF ) - incluant les droits fondamentaux - et est dirigé contre une décision rendue en dernière instance cantonale ( art. 86 al. 1 let . d LTF) dans une cause de droit public ( art. 82 let. a LTF ) sans qu'aucune des exceptions prévues à l' art. 83 LTF ne soit réalisée.</w:t>
      </w:r>
    </w:p>
    <w:p>
      <w:r>
        <w:rPr>
          <w:b/>
        </w:rPr>
        <w:t>E. 2</w:t>
      </w:r>
    </w:p>
    <w:p>
      <w:r>
        <w:t>Le litige porte sur le droit de l'intimée à bénéficier de l'assistance gratuite d'un conseil juridique, aussi bien pour la procédure d'opposition contre la décision de refus de remise de l'obligation de restituer (du 4 mai 2011), que pour la procédure de reconsidération de la décision de restitution de prestations (du 15 février 2011). Les décisions accordant ou refusant l'assistance gratuite d'un conseil juridique sont des décisions d'ordonnancement de la procédure au sens de l' art. 52 al. 1 LPGA ( ATF 131 V 153 consid. 1 p. 155), de sorte qu'elles sont directement attaquables par la voie du recours devant les tribunaux des assurances institués par les cantons ( art. 56 al. 1 et 57 LPGA ; arrêt 9C_126/2009 du 12 mars 2009). Le jugement attaqué, à teneur duquel la nécessité de l'assistance d'un avocat est admise, constitue une décision incidente, laquelle ne peut être déférée au Tribunal fédéral que si la condition du préjudice irréparable est réalisée ( art. 93 al. 1 let. a LTF ). Lorsqu'une administration ou un assureur social sont contraints par le jugement incident à rendre une décision qu'ils estiment contraire au droit et qu'ils ne pourront eux-mêmes pas attaquer, un tel jugement incident peut être attaqué sans attendre le prononcé du jugement final ( ATF 133 V 477 consid. 5.2, 5.2.1 à 5.2.4 p. 483 ss; arrêt 8C_682/2007 du 30 juillet 2008 consid. 1.2.1, partiellement publié aux ATF 134 V 392 ). Cette éventualité est réalisée, car le jugement du 17 août 2011 a un effet contraignant pour le SPC en ce sens que celui-ci doit statuer sur le droit de l'intéressée à l'assistance juridique dans deux procédures (opposition et reconsidération) tout en étant lié quant à l'une des conditions de ce droit, à savoir la nécessité d'un avocat en procédure d'opposition. Dans ces conditions, le jugement incident entraîne manifestement un préjudice irréparable, de sorte que le recours est recevable.</w:t>
      </w:r>
    </w:p>
    <w:p>
      <w:r>
        <w:rPr>
          <w:b/>
        </w:rPr>
        <w:t>E. 3.1</w:t>
      </w:r>
    </w:p>
    <w:p>
      <w:r>
        <w:t>Dans la procédure administrative en matière d'assurances sociales, l'assistance gratuite d'un conseil juridique est accordée au demandeur lorsque les circonstances l'exigent ( art. 37 al. 4 LPGA ). La LPGA a ainsi introduit une réglementation légale de l'assistance juridique dans la procédure administrative ( ATF 131 V 153 consid. 3.1 p. 155; UELI KIESER, ATSG-Kommentar, 2ème éd., 2009, n° 25 ad art. 37). La jurisprudence y relative rendue dans le cadre de l' art. 4 aCst. (cf. art. 29 al. 3 Cst. ) sur les conditions de l'assistance judiciaire en procédure d'opposition (partie dans le besoin, conclusions non dépourvues de toute chance de succès, assistance objectivement indiquée d'après les circonstances concrètes ( ATF 125 V 32 consid. 2 p. 34 et les références) continue de s'appliquer, conformément à la volonté du législateur (arrêts I 557/04 du 29 novembre 2004 consid. 2.1, publié à la Revue de l'avocat 2005 n° 3 p. 123, et I 386/04 du 12 octobre 2004 consid. 2.1; FF 1999 4242).</w:t>
      </w:r>
    </w:p>
    <w:p>
      <w:r>
        <w:rPr>
          <w:b/>
        </w:rPr>
        <w:t>E. 3.2</w:t>
      </w:r>
    </w:p>
    <w:p>
      <w:r>
        <w:t>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 ATF 132 V 200 consid. 4.1 p. 201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 La nécessité de l'octroi de l'assistance d'un conseil juridique relève de l'application du droit fédéral, de sorte que le Tribunal fédéral l'examine librement ( art. 95 let. a, 106 al. 1 LTF ).</w:t>
      </w:r>
    </w:p>
    <w:p>
      <w:r>
        <w:rPr>
          <w:b/>
        </w:rPr>
        <w:t>E. 3.3</w:t>
      </w:r>
    </w:p>
    <w:p>
      <w:r>
        <w:t>A titre d'exemple, dans l'affaire qui avait donné lieu à l'arrêt 8C_297/2008 du 23 septembre 2008, le SPC avait réclamé à un assuré la restitution de prestations complémentaires perçues en trop durant plusieurs années; il avait aussi refusé d'accorder l'assistance d'un avocat au motif que l'affaire n'était pas suffisamment complexe. Le tribunal cantonal des assurances avait réfuté ce point de vue, car l'intéressé s'exprimait mal en français et était illettré; il avait inféré de ces constatations qu'il n'était pas en mesure de saisir les enjeux de l'affaire, cela d'autant moins que les procédures en matière de prestations complémentaires sont particulièrement complexes en raison des nombreuses décisions rendues successivement dans cette matière. Le Tribunal fédéral avait admis le recours du SPC, considérant en bref que la cause n'était pas particulièrement complexe étant donné que la décision de restitution était accompagnée d'un décompte des prestations allouées, si bien que des personnes comme des représentants d'associations, des assistants sociaux ou encore des spécialistes ou des personnes de confiance oeuvrant au sein d'institutions sociales étaient objectivement en mesure d'assister l'intéressé dans la procédure d'opposition.</w:t>
      </w:r>
    </w:p>
    <w:p>
      <w:r>
        <w:rPr>
          <w:b/>
        </w:rPr>
        <w:t>E. 4.1</w:t>
      </w:r>
    </w:p>
    <w:p>
      <w:r>
        <w:t>Dans le cadre de l'examen des conditions du droit à un conseil juridique ( art. 37 al. 4 LPGA ) pour la procédure d'opposition à la décision du 4 mai 2011 portant rejet de la demande de remise de l'obligation de restituer, les premiers juges ont constaté que l'intimée était analphabète, qu'elle vivait seule et qu'elle n'était pas en mesure de comprendre le contenu des décisions du SPC. Ils en ont déduit que l'intimée ne pouvait pas s'orienter seule dans la procédure sans avoir recours à l'aide d'une assistante sociale. Les juges cantonaux ont considéré que le refus du SPC recourant d'accorder l'assistance juridique était incompréhensible puisque, avant de consulter un avocat, l'intimée avait précisément eu recours à l'aide de l'assistante sociale de son quartier et aux conseils de l'Association Trialogue (un réseau de solidarité entre professionnels, chômeurs et retraités avec permanence juridique). Ils ont rappelé que l'intimée avait suivi les avis de l'assistante sociale et de la permanence juridique de Trialogue, lesquels avaient uniquement vérifié si la demande de restitution de prestations était fondée au regard des indications données dans la demande initiale de prestations, sans examiner la question du délai de péremption de l' art. 25 al. 2 LPGA . Dès lors que les personnes consultées n'avaient pas analysé correctement la situation juridique de l'intimée et omis de former opposition à la décision du 15 février 2011 portant sur la restitution d'une somme de 63'592 fr. perçue durant près de dix ans, la juridiction cantonale a admis qu'il était pour le moins spécieux de la part du SPC de prétendre que l'intéressée n'avait pas besoin de recourir à l'aide d'un avocat. En regard des critères que les premiers juges ont pris en considération, auxquels on peut ajouter l'âge de l'intimée et l'importance du montant dont la restitution est demandée, le jugement attaqué ne viole pas le droit fédéral dans la mesure où il reconnaît à l'intimée le droit de bénéficier d'un conseil juridique à l'occasion de sa demande de remise de l'obligation de restituer. On précisera toutefois que si la prise en compte de ces facteurs peut justifier le droit à un conseil juridique ( art. 37 al. 4 LPGA ), cela ne signifie pas pour autant, ainsi que le SPC le fait observer à juste titre, que l'intimée ait réellement été mal conseillée, notamment sur la question de la péremption du droit de l'administration de réclamer la restitution des prestations ( art. 25 al. 2 LPGA ); de même, la reconnaissance du droit à un conseil d'office afin d'assister l'intimée dans ses démarches visant à la remise de son obligation de restituer, ne préjuge nullement du caractère éventuellement erroné de la décision de restitution. Sur ce point, le recours du SPC est donc infondé.</w:t>
      </w:r>
    </w:p>
    <w:p>
      <w:r>
        <w:rPr>
          <w:b/>
        </w:rPr>
        <w:t>E. 4.2</w:t>
      </w:r>
    </w:p>
    <w:p>
      <w:r>
        <w:t>La reconsidération d'une décision passée en force qui n'a pas fait l'objet d'un examen par le juge, en l'occurrence celle du 15 février 2011, suppose notamment l'existence d'une erreur manifeste entachant cette décision (cf. art. 53 al. 2 LPGA ; UELI KIESER, op. cit., n° 31 et 32 ad art. 53; DAMIEN VALLAT, La nouvelle demande de prestations AI et les autres voies permettant la modification de décisions en force, Berne 2003, p. 393, ch. 2.4). A cet égard, à l'appui de sa demande du 1er juin 2011, l'intimée a soutenu principalement que le recourant avait tenu compte à tort d'un délai de péremption de dix ans au lieu de cinq ans, étendant ainsi le montant des prestations à restituer. A supposer que le droit à un conseil juridique ( art. 37 al. 4 LPGA ) puisse s'étendre aux demandes de reconsidération de décisions passées en force ( art. 53 al. 2 LPGA ), ce qui paraît de prime abord douteux mais qui peut rester indécis, on ne se trouverait de toute manière pas en présence d'une situation qui justifierait la désignation d'un conseil juridique afin de requérir la reconsidération de la décision de restitution du 15 février 2011. En effet, à l'occasion d'un premier examen du dossier, rien ne permet d'admettre que cette décision procédait d'une erreur manifeste dans la mesure où l'administration avait tenu compte d'un délai de péremption de dix ans, ce compte tenu des éventualités envisagées à l' art. 25 al. 2 LPGA , 1ère et 2e phrase. Sur ce point, le SPC reproche donc à juste aux premiers juges d'avoir accordé l'assistance d'un conseil juridique à l'intimée (art. 37 al. 4 LGPA) dans le cadre de sa demande de reconsidération de la décision de restitution du 15 février 2011. Dans cette mesure, le recours est bien fondé et le jugement attaqué sera réformé.</w:t>
      </w:r>
    </w:p>
    <w:p>
      <w:r>
        <w:rPr>
          <w:b/>
        </w:rPr>
        <w:t>E. 5</w:t>
      </w:r>
    </w:p>
    <w:p>
      <w:r>
        <w:t>Vu l'issue du procès, les frais de la procédure seront répartis entre les parties ( art. 66 al. 1 LTF ). Dans la mesure où elle obtient gain de cause, l'intimée a droit à une indemnité de dépens à charge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