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671/2023 vom 9. Januar 2024</w:t>
      </w:r>
    </w:p>
    <w:p>
      <w:r>
        <w:t>Bundesgericht, 2024-01-09, FR</w:t>
      </w:r>
    </w:p>
    <w:p>
      <w:r>
        <w:rPr>
          <w:b/>
        </w:rPr>
        <w:t xml:space="preserve">Quelle: </w:t>
      </w:r>
      <w:r>
        <w:t>https://mcp.opencaselaw.ch/entscheid/bger_9C_671_2023</w:t>
      </w:r>
    </w:p>
    <w:p>
      <w:r>
        <w:t>FR: TF 9C 671/2023 du 9 janvier 2024</w:t>
      </w:r>
    </w:p>
    <w:p>
      <w:r>
        <w:t>IT: TF 9C 671/2023 del 9 gennaio 2024</w:t>
      </w:r>
    </w:p>
    <w:p>
      <w:pPr>
        <w:pStyle w:val="Heading2"/>
      </w:pPr>
      <w:r>
        <w:t>Regeste</w:t>
      </w:r>
    </w:p>
    <w:p>
      <w:r>
        <w:t>Assurance-invalidité (condition de recevabilité) | Assurance-invalidité</w:t>
      </w:r>
    </w:p>
    <w:p>
      <w:pPr>
        <w:pStyle w:val="Heading2"/>
      </w:pPr>
      <w:r>
        <w:t>Volltext</w:t>
      </w:r>
    </w:p>
    <w:p>
      <w:r>
        <w:t>Bundesgericht II. Offentlich-rechtliche Abteilung 09.01.2024 9C 671/2023 (9C_671/2023) Tribunal fédéral IIe Cour de droit public 09.01.2024 9C 671/2023 (9C_671/2023) Tribunale federale II Corte di diritto pubblico 09.01.2024 9C 671/2023 (9C_671/2023)</w:t>
      </w:r>
    </w:p>
    <w:p>
      <w:r>
        <w:t>Assurance-invalidité (condition de recevabilité) | Assurance-invalidité</w:t>
      </w:r>
    </w:p>
    <w:p>
      <w:r>
        <w:t>Bundesgericht Tribunal fédéral Tribunale federale Tribunal federal 9C_671/2023 Arrêt du 9 janvier 2024 IIIe Cour de droit public Composition M. le Juge fédéral Parrino, Président. Greffier : M. Bürgisser. Participants à la procédure A.________, recourant, contre Office de l'assurance-invalidité du canton de Genève, rue des Gares 12, 1201 Genève, intimé. Objet Assurance-invalidité (condition de recevabilité), recours contre l'arrêt de la Cour de justice de la République et canton de Genève du 31 août 2023 (A/2714/2021 ATAS/649/2023). Vu : le recours du 30 septembre 2023 (timbre postal) contre l'arrêt de la Cour de justice de la République et canton de Genève, Chambre des assurances sociales, du 31 août 2023, considérant : que selon l' art. 42 al. 1 et 2 LTF , le recours doit indiquer, entre autres exigences, les conclusions, les motifs et les moyens de preuve, en exposant succinctement en quoi l'acte attaqué est contraire au droit, que pour satisfaire à son obligation de motiver, la partie recourante doit discuter les motifs de la décision entreprise et indiquer précisément en quoi elle estime que l'autorité précédente a méconnu le droit; il n'est pas indispensable qu'elle indique expressément les dispositions légales - le numéro des articles de loi - ou qu'elle désigne expressément les principes de droit qui auraient été violés ( ATF 142 I 99 consid. 1.7.1 et les références), qu'à titre liminaire, la requête du recourant tendant à ce que le délai de recours soit prolongé dans l'attente de la transmission d'avis médicaux sera rejetée, puisqu'un tel délai ne peut être prolongé ( art. 47 al. 1 LTF ), que le recours ne contient pour le surplus ni de motivation, ni de conclusions, que l'on ne peut pas en déduire en quoi les constatations des juges cantonaux seraient inexactes - au sens de l' art. 97 al. 1 LTF -, ni en quoi l'acte attaqué serait contraire au droit, que, partant, le recours ne répond pas aux exigences de l' art. 42 al. 1 et 2 LTF et n'est pas recevable, que le recours doit être déclaré irrecevable selon la procédure simplifiée de l' art. 108 al. 1 let. b LTF , qu'en application de l'art. 66 al. 1, 2 ème phrase, LTF, il convient de renoncer à la perception des frais judiciaires, par ces motifs, le Président prononce : 1. Le recours est irrecevable. 2. Il n'est pas perçu de frais judiciaires. 3. Le présent arrêt est communiqué aux parties, à la Cour de justice de la République et canton de Genève, Chambre des assurances sociales, et à l'Office fédéral des assurances sociales. Lucerne, le 9 janvier 2024 Au nom de la IIIe Cour de droit public du Tribunal fédéral suisse Le Président : Parrino Le Greffier : Bürgisser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