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9C_663/2024 vom 10. Dezember 2024</w:t>
      </w:r>
    </w:p>
    <w:p>
      <w:r>
        <w:t>Bundesgericht, 2024-12-10, FR</w:t>
      </w:r>
    </w:p>
    <w:p>
      <w:r>
        <w:rPr>
          <w:b/>
        </w:rPr>
        <w:t xml:space="preserve">Quelle: </w:t>
      </w:r>
      <w:r>
        <w:t>https://mcp.opencaselaw.ch/entscheid/bger_9C_663_2024</w:t>
      </w:r>
    </w:p>
    <w:p>
      <w:r>
        <w:t>FR: TF 9C_663/2024 du 10 décembre 2024</w:t>
      </w:r>
    </w:p>
    <w:p>
      <w:r>
        <w:t>IT: TF 9C_663/2024 del 10 dicembre 2024</w:t>
      </w:r>
    </w:p>
    <w:p>
      <w:pPr>
        <w:pStyle w:val="Heading2"/>
      </w:pPr>
      <w:r>
        <w:t>Volltext</w:t>
      </w:r>
    </w:p>
    <w:p>
      <w:r>
        <w:t>Bundesgericht</w:t>
      </w:r>
    </w:p>
    <w:p>
      <w:r>
        <w:t>Tribunal fédéral</w:t>
      </w:r>
    </w:p>
    <w:p>
      <w:r>
        <w:t>Tribunale federale</w:t>
      </w:r>
    </w:p>
    <w:p>
      <w:r>
        <w:t>Tribunal federal</w:t>
      </w:r>
    </w:p>
    <w:p>
      <w:r>
        <w:t>9C_663/2024</w:t>
      </w:r>
    </w:p>
    <w:p>
      <w:r>
        <w:t>Arrêt du 10 décembre 2024</w:t>
      </w:r>
    </w:p>
    <w:p>
      <w:r>
        <w:t>IIIe Cour de droit public</w:t>
      </w:r>
    </w:p>
    <w:p>
      <w:r>
        <w:t>Composition</w:t>
      </w:r>
    </w:p>
    <w:p>
      <w:r>
        <w:t>M. le Juge fédéral Parrino, Président.</w:t>
      </w:r>
    </w:p>
    <w:p>
      <w:r>
        <w:t>Greffier : M. Cretton.</w:t>
      </w:r>
    </w:p>
    <w:p>
      <w:r>
        <w:t>Participants à la procédure</w:t>
      </w:r>
    </w:p>
    <w:p>
      <w:r>
        <w:t>A.________,</w:t>
      </w:r>
    </w:p>
    <w:p>
      <w:r>
        <w:t>recourante,</w:t>
      </w:r>
    </w:p>
    <w:p>
      <w:r>
        <w:t>contre</w:t>
      </w:r>
    </w:p>
    <w:p>
      <w:r>
        <w:t>Office de l'assurance-invalidité du canton de Fribourg, impasse de la Colline 1, 1762 Givisiez,</w:t>
      </w:r>
    </w:p>
    <w:p>
      <w:r>
        <w:t>intimé.</w:t>
      </w:r>
    </w:p>
    <w:p>
      <w:r>
        <w:t>Objet</w:t>
      </w:r>
    </w:p>
    <w:p>
      <w:r>
        <w:t>Assurance-invalidité (condition de recevabilité),</w:t>
      </w:r>
    </w:p>
    <w:p>
      <w:r>
        <w:t>recours contre la décision du Tribunal cantonal du canton de Fribourg du 10 octobre 2024 (608 2024 138).</w:t>
      </w:r>
    </w:p>
    <w:p>
      <w:r>
        <w:t>Vu :</w:t>
      </w:r>
    </w:p>
    <w:p>
      <w:r>
        <w:t>le recours de A.________ du 20 novembre 2024 (timbre postal) contre la décision de la II e Cour des assurances sociales du Tribunal cantonal du canton de Fribourg du 10 octobre 2024,</w:t>
      </w:r>
    </w:p>
    <w:p>
      <w:r>
        <w:t>le courrier du 21 novembre 2024, par lequel le Tribunal fédéral a averti l'assurée du fait que son recours ne semblait pas remplir les conditions de recevabilité (absence de motif et/ou de conclusion) et qu'elle pouvait rectifier son écriture avant l'échéance du délai de recours,</w:t>
      </w:r>
    </w:p>
    <w:p>
      <w:r>
        <w:t>l'écriture déposée le 29 novembre 2024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la cour cantonale a en l'occurrence déclaré irrecevable pour cause de tardiveté le recours que l'assurée avait interjeté contre une décision rendue par l'Office de l'assurance-invalidité du canton de Fribourg le 26 août 2024,</w:t>
      </w:r>
    </w:p>
    <w:p>
      <w:r>
        <w:t>que, dans son écriture du 20 novembre 2024, la recourante se limite à indiquer sa volonté de recourir contre la décision du tribunal cantonal, à transmettre une copie du rapport médical adressé à l'office AI par la doctoresse B.________, spécialiste en médecine interne générale, le 1er novembre 2024 et à s'étonner de la suppression de sa rente en l'absence de contre-expertise médicale,</w:t>
      </w:r>
    </w:p>
    <w:p>
      <w:r>
        <w:t>qu'elle ne critique pas directement les motifs de la décision rendue par la juridiction cantonale et n'établit pas que, ni en quoi, cette autorité aurait violé le droit fédéral, au sens de l' art. 95 let. a LTF , ou constaté les faits d'une façon manifestement inexacte (notion qui correspond à celle d'arbitraire, cf. ATF 147 V 35 consid. 4.2), au sens de l' art. 97 al. 1 LTF , en déclarant son recours irrecevable pour cause de tardiveté,</w:t>
      </w:r>
    </w:p>
    <w:p>
      <w:r>
        <w:t>qu'un recours qui comporte seulement des arguments sur le fond alors qu'il est interjeté contre un jugement d'irrecevabilité ne contient pas de motivation topique et n'est pas valable (cf. ATF 123 V 335 ; 118 Ib 134 ; DTA 2002 n° 7 p. 61 consid. 2),</w:t>
      </w:r>
    </w:p>
    <w:p>
      <w:r>
        <w:t>qu'il ne peut être tenu compte du rapport de la doctoresse B.________ dans la mesure où il a été établi après la décision attaquée ( art. 99 al. 1 LTF ; ATF 143 V 19 consid. 1.2 et les références),</w:t>
      </w:r>
    </w:p>
    <w:p>
      <w:r>
        <w:t>qu'il ne peut davantage être tenu compte de l'écriture de la recourante du 29 novembre 2024 dès lors qu'elle a été déposée après l'échéance du délai de recours,</w:t>
      </w:r>
    </w:p>
    <w:p>
      <w:r>
        <w:t>que le recours doit dès lors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Fribourg, II e Cour des assurances sociales, et à l'Office fédéral des assurances sociales.</w:t>
      </w:r>
    </w:p>
    <w:p>
      <w:r>
        <w:t>Lucerne, le 10 décembre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