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9C_663/2015 vom 12. Oktober 2015</w:t>
      </w:r>
    </w:p>
    <w:p>
      <w:r>
        <w:t>Bundesgericht, 2015-10-12, DE</w:t>
      </w:r>
    </w:p>
    <w:p>
      <w:r>
        <w:rPr>
          <w:b/>
        </w:rPr>
        <w:t xml:space="preserve">Quelle: </w:t>
      </w:r>
      <w:r>
        <w:t>https://mcp.opencaselaw.ch/entscheid/bger_9C_663_2015</w:t>
      </w:r>
    </w:p>
    <w:p>
      <w:r>
        <w:t>FR: TF 9C_663/2015 du 12 octobre 2015</w:t>
      </w:r>
    </w:p>
    <w:p>
      <w:r>
        <w:t>IT: TF 9C_663/2015 del 12 ottobre 2015</w:t>
      </w:r>
    </w:p>
    <w:p>
      <w:pPr>
        <w:pStyle w:val="Heading2"/>
      </w:pPr>
      <w:r>
        <w:t>Volltext</w:t>
      </w:r>
    </w:p>
    <w:p>
      <w:r>
        <w:t>Bundesgericht</w:t>
      </w:r>
    </w:p>
    <w:p>
      <w:r>
        <w:t>Tribunal fédéral</w:t>
      </w:r>
    </w:p>
    <w:p>
      <w:r>
        <w:t>Tribunale federale</w:t>
      </w:r>
    </w:p>
    <w:p>
      <w:r>
        <w:t>Tribunal federal</w:t>
      </w:r>
    </w:p>
    <w:p>
      <w:r>
        <w:t>{T 0/2}</w:t>
      </w:r>
    </w:p>
    <w:p>
      <w:r>
        <w:t>9C_663/2015</w:t>
      </w:r>
    </w:p>
    <w:p>
      <w:r>
        <w:t>Urteil vom 12. Oktober 2015</w:t>
      </w:r>
    </w:p>
    <w:p>
      <w:r>
        <w:t>II. sozialrechtliche Abteilung</w:t>
      </w:r>
    </w:p>
    <w:p>
      <w:r>
        <w:t>Besetzung</w:t>
      </w:r>
    </w:p>
    <w:p>
      <w:r>
        <w:t>Bundesrichter Meyer, als Einzelrichter,</w:t>
      </w:r>
    </w:p>
    <w:p>
      <w:r>
        <w:t>Gerichtsschreiberin Fleischanderl.</w:t>
      </w:r>
    </w:p>
    <w:p>
      <w:r>
        <w:t>Verfahrensbeteiligte</w:t>
      </w:r>
    </w:p>
    <w:p>
      <w:r>
        <w:t>A.________,</w:t>
      </w:r>
    </w:p>
    <w:p>
      <w:r>
        <w:t>Beschwerdeführerin,</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30. Juni 2015.</w:t>
      </w:r>
    </w:p>
    <w:p>
      <w:r>
        <w:t>Nach Einsicht</w:t>
      </w:r>
    </w:p>
    <w:p>
      <w:r>
        <w:t>in die Zwischenverfügung der IV-Stelle des Kantons Aargau vom 30. Oktober 2014, worin an der angeordneten medizinischen Begutachtung von A.________ durch das Zentrum B.________, namentlich die Dres. med. C.________, Facharzt FMH Psychiatrie und Psychotherapie, und D.________, Facharzt FMH Orthopädische Chirurgie und Traumatologie des Bewegungsapparates, festgehalten wurde,</w:t>
      </w:r>
    </w:p>
    <w:p>
      <w:r>
        <w:t>in den Entscheid des Versicherungsgerichts des Kantons Aargau vom 30. Juni 2015, mit welchem die dagegen eingereichte Beschwerde abgewiesen wurde,</w:t>
      </w:r>
    </w:p>
    <w:p>
      <w:r>
        <w:t>in die hiegegen von A.________ geführte Beschwerde in öffentlichrechtlichen Angelegenheiten mit den Rechtsbegehren, in Aufhebung des vorinstanzlichen Entscheids sei auf eine medizinischen Abklärung zu verzichten und es sei ihr gestützt auf die bereits aktenkundigen ärztlichen Unterlagen, insbesondere die Berichte des Prof. Dr. med. E.________, TCM, vom 29. November 2013 und des Dr. med. F.________, Facharzt für Neurologie, vom 19. April 2013, eine ganze Invalidenrente zuzusprechen,</w:t>
      </w:r>
    </w:p>
    <w:p>
      <w:r>
        <w:t>in Erwägung,</w:t>
      </w:r>
    </w:p>
    <w:p>
      <w:r>
        <w:t>dass das Bundesgericht von Amtes wegen und mit freier Kognition prüft, ob ein Rechtsmittel zulässig ist ( BGE 138 V 318 E. 6 S. 320; 135 III 1 E. 1.1 S. 3 und 134 III 115 E. 1 S. 117 sowie 379 E. 1 S. 381),</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 f.),</w:t>
      </w:r>
    </w:p>
    <w:p>
      <w:r>
        <w:t>dass derartige Zwischenentscheide, die sich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im konkreten Fall betreffen ( Art. 92 Abs. 1 BGG ; BGE 138 V 271 , 318 E. 6 S. 320 ff.),</w:t>
      </w:r>
    </w:p>
    <w:p>
      <w:r>
        <w:t>dass das Bundesgericht die Anordnung eines Gutachtens hinsichtlich anderer Aspekte gegebenenfalls zusammen mit dem Endentscheid auf deren Bundesrechtskonformität hin überprüft (vgl. Art. 93 Abs. 3 BGG ; Urteile 8C_216/2015 vom 12. Mai 2015, 8C_20/2015 vom 19. Februar 2015, 9C_810/2014 vom 1. Dezember 2014, 8C_227/2013 vom 22. August 2013 und 9C_207/2012 vom 3. Juli 2013 E. 1.2.6 f., nicht publ. in: BGE 139 V 349 , aber in: SVR 2013 IV Nr. 31 S. 91),</w:t>
      </w:r>
    </w:p>
    <w:p>
      <w:r>
        <w:t>dass Letzteres praxisgemäss insbesondere bezüglich Einwendungen materieller Natur gilt, welche in der Regel erst im Rahmen der Beweiswürdigung in der Hauptsache zu behandeln sind (vgl. statt vieler: Urteile 9C_810/2014 vom 1. Dezember 2014 und 8C_497/2014 vom 31. Oktober 2014 E. 1.3.1),</w:t>
      </w:r>
    </w:p>
    <w:p>
      <w:r>
        <w:t>dass die Beschwerdeführerin keine formellen Ausstandsgründe geltend macht, sondern sie vor allem - wie bereits im vorinstanzlichen Verfahren - materielle Einwendungen erhebt (so etwa bezogen auf die fachliche Qualifikation der von der SMAB AG vorgesehenen Gutachter, welche als deutsche Ärzte, die nicht in der Schweiz praktizierten, nur unzureichend mit den hiesigen versicherungsmedizinischen Gegebenheiten vertraut seien),</w:t>
      </w:r>
    </w:p>
    <w:p>
      <w:r>
        <w:t>dass die betreffenden Rügen im vorliegenden Verfahren unerheblich sind, weil sie, wie bereits erwähnt, in einem allfälligen Beschwerdeverfahren gegen den Endentscheid vor Bundesgericht thematisiert werden können, was deren Überprüfung im jetzigen Verfahrensstadium offenkundig ausschliesst,</w:t>
      </w:r>
    </w:p>
    <w:p>
      <w:r>
        <w:t>dass auf die offensichtlich unzulässige Beschwerde im vereinfachten Verfahren nach Art. 108 Abs. 1 lit. a und Abs. 2 BGG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12. Oktober 2015</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