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9C_662/2013 vom 2. Dezember 2014</w:t>
      </w:r>
    </w:p>
    <w:p>
      <w:r>
        <w:t>Bundesgericht, 2014-12-02, DE</w:t>
      </w:r>
    </w:p>
    <w:p>
      <w:r>
        <w:rPr>
          <w:b/>
        </w:rPr>
        <w:t xml:space="preserve">Quelle: </w:t>
      </w:r>
      <w:r>
        <w:t>https://mcp.opencaselaw.ch/entscheid/bger_9C_662_2013</w:t>
      </w:r>
    </w:p>
    <w:p>
      <w:r>
        <w:t>FR: TF 9C_662/2013 du 2 décembre 2014</w:t>
      </w:r>
    </w:p>
    <w:p>
      <w:r>
        <w:t>IT: TF 9C_662/2013 del 2 dicembre 2014</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w:t>
      </w:r>
    </w:p>
    <w:p>
      <w:r>
        <w:rPr>
          <w:b/>
        </w:rPr>
        <w:t>E. 2.3</w:t>
      </w:r>
    </w:p>
    <w:p>
      <w:r>
        <w:t>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 mit Hinweis), ist als Rechtsfrage frei überprüfbar. Die Beantwortung dieser Rechtsfrage obliegt nicht den Ärztinnen und Ärzten, sondern den rechtsanwendenden Behörden ( BGE 140 V 193 E. 3.1 S. 195). Es können sich daher Konstellationen ergeben, bei welchen von der im medizinischen Gutachten geschätzten Arbeitsunfähigkeit abzuweichen ist, ohne dass dieses seinen Beweiswert verlöre (SVR 2013 IV Nr. 9 S. 21, 8C_842/2011 E. 4.2.2; vgl. auch BGE 130 V 352 E. 3 S. 356).</w:t>
      </w:r>
    </w:p>
    <w:p>
      <w:r>
        <w:rPr>
          <w:b/>
        </w:rPr>
        <w:t>E. 3</w:t>
      </w:r>
    </w:p>
    <w:p>
      <w:r>
        <w:t>Streitig und zu prüfen ist einzig, ob die Vorinstanz zu Recht eine invalidisierende psychische Beeinträchtigung und, ausgehend von einer 50%igen Arbeitsunfähigkeit, einen Rentenanspruch des Versicherten bejaht hat.</w:t>
      </w:r>
    </w:p>
    <w:p>
      <w:r>
        <w:rPr>
          <w:b/>
        </w:rPr>
        <w:t>E. 3.1</w:t>
      </w:r>
    </w:p>
    <w:p>
      <w:r>
        <w:t>Das kantonale Gericht würdigte die medizinischen Akten einlässlich und erwog, in somatischer Sicht sei ab Sommer 2009 von einer uneingeschränkten Arbeitsfähigkeit des Versicherten sowohl in der angestammten wie auch in einer (anderen) mittelschweren Tätigkeit auszugehen. In psychischer Hinsicht hätten die Ärzte der Rehaklinik C.________ eine Arbeitsunfähigkeit von 50 % attestiert mit Steigerung auf 100 % spätestens sechs Monate nach Vornahme einer adäquaten Therapie. Die prognostizierte Verbesserung sei aber nach den Behandlungen im Zentrum G.________ und im Zentrum H.________ der Integrierten Psychiatrie I.________ nicht eingetreten, weshalb weiterhin eine 50%ige Einschränkung persistiere.</w:t>
      </w:r>
    </w:p>
    <w:p>
      <w:r>
        <w:rPr>
          <w:b/>
        </w:rPr>
        <w:t>E. 3.2</w:t>
      </w:r>
    </w:p>
    <w:p>
      <w:r>
        <w:t>Die Beschwerde führende Vorsorgeeinrichtung rügt im Hauptstandpunkt (Verfahren 9C_662/2013), es könne nicht von unüberwindbaren, invalidisierenden Beschwerden ausgegangen werden. Im Gutachten der Rehaklinik C.________ sei einzig differenzialdiagnostisch versucht worden, die Beschwerdeangaben des Versicherten einem bestimmten ICD-Code zuzuordnen. Die Experten hätten eine Unüberwindbarkeit nur vermutet, aber nicht begründet und auch die Aggravation nicht berücksichtigt. Eine geringfügige somatische Einschränkung (hier: degenerative Veränderungen im LWS- und BWS-Bereich) vermöge eine Unüberwindbarkeit nicht zu begründen, weitere Kriterien seien nicht erfüllt.</w:t>
      </w:r>
    </w:p>
    <w:p>
      <w:r>
        <w:rPr>
          <w:b/>
        </w:rPr>
        <w:t>E. 3.3</w:t>
      </w:r>
    </w:p>
    <w:p>
      <w:r>
        <w:t>Die ebenfalls Beschwerde führende IV-Stelle rügt (Verfahren 9C_663/2013), das kantonale Gericht sei zu Unrecht und entgegen der Beurteilung im Gutachten der Rehaklinik C.________ von einer 50%igen Arbeitsunfähigkeit aus psychischen Gründen ausgegangen. Die Experten hätten klar festgehalten, dass die psychische Störung lediglich von geringem Schweregrad sei, die Arbeitsfähigkeit somit nicht vermindere und der Versicherte über gute Ressourcen verfüge. Indem die Vorinstanz ohne Prüfung der Überwindbarkeitskriterien von dieser Beurteilung abgewichen sei, habe sie Bundesrecht verletzt. Bei den von der Zentrum G.________ und der Integrierten Psychiatrie I.________ erhobenen Diagnosen handle es sich um überwindbare Störungen. Jedenfalls hätte auf die Prüfung der ausnahmsweisen Unüberwindbarkeit nicht verzichtet werden dürfen.</w:t>
      </w:r>
    </w:p>
    <w:p>
      <w:r>
        <w:rPr>
          <w:b/>
        </w:rPr>
        <w:t>E. 4.1</w:t>
      </w:r>
    </w:p>
    <w:p>
      <w:r>
        <w:t>Dr. med. D.________, Facharzt Psychiatrie und Psychotherapie FMH, medizinischer Leiter des Zentrums für Begutachtung an der Rehaklinik C.________, stellte im psychiatrischen Teilgutachten vom 15. September 2011 als Diagnose mit Auswirkungen auf die Arbeitsfähigkeit fest: eine stark somatisierte und dysfunktional ausgebaute Angststörung vom Typus einer Panikstörung, jedoch nicht den typischen Kriterien für eine eigentliche Panikstörung entsprechend, zu klassifizieren am ehesten als "sonstige spezifische Angststörung" (ICD-10: F41.8) oder als "chronische Schmerzstörung mit psychischen und somatischen Faktoren" (ICD-10: F45.41). Eine gemischte Konversionsstörung (ICD-10: F44.7) oder eine anhaltende somatoforme Schmerzstörung (ICD-10: F45.40) hielt er differenzialdiagnostisch für möglich, aber mindestens in einer typischen Form für weniger wahrscheinlich. Ausserdem bestehe eine dysfunktionale Krankheitsbewältigung mit Aspekten von Verdeutlichung und eigentlicher Aggravation (ICD-10: F68.0). Es treffe "zweifellos zu (wie im Gutachten der Gutachterstelle B.________ festgehalten), dass die diagnostizierbaren psychischen Störungen nicht invalidisierend sind". In kürzerfristiger Perspektive bestehe psychiatrisch eine schwierig zu quantifizierende teilweise Arbeitsunfähigkeit, die er auf 50 % schätze. Ein spezifischer, vorwiegend verhaltenstherapeutischer Therapieversuch im Rahmen einer stationären Behandlung sei indiziert. In der Folge (spätestens nach einem halben Jahr) werde eine psychiatrische Neubeurteilung empfohlen. Unabhängig vom Resultat einer solchen Rehabilitation sei jedoch in längerfristiger Perspektive angesichts der guten Ressourcenlage und des eher geringen Schweregrades der diagnostizierten psychischen Störung davon auszugehen, der Versicherte könne die funktionellen Auswirkungen der psychischen Störung überwinden.</w:t>
      </w:r>
    </w:p>
    <w:p>
      <w:r>
        <w:rPr>
          <w:b/>
        </w:rPr>
        <w:t>E. 4.2</w:t>
      </w:r>
    </w:p>
    <w:p>
      <w:r>
        <w:t>Dem Bericht des Zentrums G.________ vom 12. Januar 2012 (betreffend den stationären Aufenthalt des Versicherten vom 28. November bis 22. Dezember 2011) ist zu entnehmen, dass eine geplante Psychodiagnostik wegen vorzeitiger Entlassung nicht abgeschlossen wurde. Der Versicherte habe verzweifelt gewirkt und angegeben, sich machtlos zu fühlen. Er sei noch behandlungsbedürftig.</w:t>
      </w:r>
    </w:p>
    <w:p>
      <w:r>
        <w:rPr>
          <w:b/>
        </w:rPr>
        <w:t>E. 4.3</w:t>
      </w:r>
    </w:p>
    <w:p>
      <w:r>
        <w:t>Im Austrittsbericht der Integrierten Psychiatrie I.________ vom 30. März 2012 gingen Dr. med. E.________ (leitender Arzt) und Psychologin J.________ von einer psychogenen Bewegungs- und Empfindungsstörung mit wiederkehrenden Zitteranfällen, Sehverlust und Rückenproblemen nach Hebetrauma bei aktuell bestehender psychosozialer Belastungssituation aus. Eine vollumfängliche Arbeitstätigkeit auf dem ersten Arbeitsmarkt erachteten sie im Austrittszeitpunkt (30. März 2012) für nicht realistisch. Ein Pensum von 50 % sei indes denkbar, sofern die linke Schulter belastet werden könne.</w:t>
      </w:r>
    </w:p>
    <w:p>
      <w:r>
        <w:rPr>
          <w:b/>
        </w:rPr>
        <w:t>E. 5.1</w:t>
      </w:r>
    </w:p>
    <w:p>
      <w:r>
        <w:t>Die Beurteilung des Dr. med. D.________ ist ausserordentlich differenziert. Er legte nicht nur die der Diagnose zu Grunde liegenden Überlegungen, namentlich die diagnostischen Unschärfen und Überscheidungen zwischen Angst- und Konversionsstörungen einlässlich dar und erläuterte die Schwierigkeiten bei der Beurteilung des Versicherten (besonders mit Blick auf ein komplexes Zusammenspiel verschiedener - zum Teil invaliditätsfremder [psychosozialer und biographischer] - Faktoren). Er trug darüber hinaus auch den seit dem Unfall aktenkundigen Aggravationstendenzen des Versicherten Rechnung und ordnete sie ein. In Würdigung aller Umstände und in ausdrücklicher Übereinstimmung mit den Gutachtern der Gutachterstelle B.________ vom 11. Oktober 2010 kam er zum Schluss, die diagnostizierbaren psychischen Störungen seien unabhängig von ihrer Klassifikation (hauptsächlich dissoziative Empfindungs- und Bewegungsstörung bzw. Schmerzstörung aus somatischen und psychischen Gründen oder schwergewichtig [leichter ausgeprägte] Störung aus dem Formenkreis der Angststörungen) nicht genügend schwer, um eine "andauernde Invalidisierung" zu bewirken.</w:t>
      </w:r>
    </w:p>
    <w:p>
      <w:r>
        <w:rPr>
          <w:b/>
        </w:rPr>
        <w:t>E. 5.2</w:t>
      </w:r>
    </w:p>
    <w:p>
      <w:r>
        <w:t>Das kantonale Gericht schloss aus der im Bericht der Integrierten Psychiatrie I.________ attestierten Arbeitsunfähigkeit von 50 %, die im Gutachten der Rehaklinik C.________ prognostizierte Verbesserung des psychischen Zustandes sei ausgeblieben, weshalb seit dem Unfall vom 11. Januar 2008 durchgehend eine 50%ige Einschränkung der Arbeitsfähigkeit anzunehmen sei. Das Gericht übersieht indes, dass Dr. med. D.________ eine invalidisierende Beeinträchtigung ausdrücklich nicht vom Ausgang der spezifischen Therapie abhängig gemacht hatte ("unabhängig vom Resultat einer solchen Rehabilitation ist jedoch in langfristiger Perspektive angesichts der guten Ressourcenlage und des eher geringen Schweregrades der diagnostizierten psychischen Störung davon auszugehen, dass der Versicherte die funktionellen Auswirkungen der psychischen Störung überwinden kann"; vorangehende E. 4.1). Entscheidend für die Verneinung einer invalidisierenden psychischen Beeinträchtigung war für Dr. med. D.________ nicht ein zu erwartender Therapieerfolg, sondern der geringe Schweregrad der Störung und die gute Ressourcenlage des Versicherten (bei fehlender Chronifizierung). Dass sich die psychische Situation nach der Begutachtung in der Rehaklinik C.________ verschlechtert hätte, ist den Akten nicht zu entnehmen, insbesondere auch nicht dem Austrittsbericht der Integrierten Psychiatrie I.________ vom 30. März 2012. Damit bleibt es dabei, dass die psychischen Beeinträchtigungen des Versicherten - losgelöst von ihrer diagnostischen Einordnung - nicht geeignet waren, eine Invalidität zu bewirken. Die vorinstanzlich festgestellte Arbeitsunfähigkeit ist vor diesem Hintergrund nicht haltbar ( BGE 132 I 42 E. 3.1 S. 44, 132 V 393 E. 3.2 S. 397 ff.).</w:t>
      </w:r>
    </w:p>
    <w:p>
      <w:r>
        <w:rPr>
          <w:b/>
        </w:rPr>
        <w:t>E. 5.3</w:t>
      </w:r>
    </w:p>
    <w:p>
      <w:r>
        <w:t>Soweit Dr. med. D.________ "in kürzerfristiger Perspektive" eine teilweise, auf 50 % geschätzte Arbeitsunfähigkeit attestierte, ist seine Beurteilung "medizinisch nachvollziehbar und kurativ relevant" (wie dies RAD-Arzt Dr. med. F.________, Orthopädische Chirurgie und Traumatologie FMH, am 26. Januar 2012 festhielt). Eine für die strittige Rentenberechtigung vorausgesetzte Erwerbsunfähigkeit ( Art. 7 ATSG ; Art. 28 Abs. 1 lit. b IVG ) konnte die gesundheitliche Beeinträchtigung aber bereits deshalb nicht bewirken, weil ihr Schweregrad wie dargelegt eindeutig nicht die Grenze eines invalidisierenden Leidens erreichte. In diesem Punkt kann der Beurteilung des Dr. med. D.________ nicht gefolgt werden (E. 2.3 hievor).</w:t>
      </w:r>
    </w:p>
    <w:p>
      <w:r>
        <w:rPr>
          <w:b/>
        </w:rPr>
        <w:t>E. 6</w:t>
      </w:r>
    </w:p>
    <w:p>
      <w:r>
        <w:t>Die Beschwerden sind demnach begründet, was zur Aufhebung des vorinstanzlichen Entscheids führt.</w:t>
      </w:r>
    </w:p>
    <w:p>
      <w:r>
        <w:rPr>
          <w:b/>
        </w:rPr>
        <w:t>E. 7</w:t>
      </w:r>
    </w:p>
    <w:p>
      <w:r>
        <w:t>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