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9C_660/2016 vom 5. Oktober 2016</w:t>
      </w:r>
    </w:p>
    <w:p>
      <w:r>
        <w:t>Bundesgericht, 2016-10-05, DE</w:t>
      </w:r>
    </w:p>
    <w:p>
      <w:r>
        <w:rPr>
          <w:b/>
        </w:rPr>
        <w:t xml:space="preserve">Quelle: </w:t>
      </w:r>
      <w:r>
        <w:t>https://mcp.opencaselaw.ch/entscheid/bger_9C_660_2016</w:t>
      </w:r>
    </w:p>
    <w:p>
      <w:r>
        <w:t>FR: TF 9C_660/2016 du 5 octobre 2016</w:t>
      </w:r>
    </w:p>
    <w:p>
      <w:r>
        <w:t>IT: TF 9C_660/2016 del 5 ottobre 2016</w:t>
      </w:r>
    </w:p>
    <w:p>
      <w:pPr>
        <w:pStyle w:val="Heading2"/>
      </w:pPr>
      <w:r>
        <w:t>Volltext</w:t>
      </w:r>
    </w:p>
    <w:p>
      <w:r>
        <w:t>Bundesgericht</w:t>
      </w:r>
    </w:p>
    <w:p>
      <w:r>
        <w:t>Tribunal fédéral</w:t>
      </w:r>
    </w:p>
    <w:p>
      <w:r>
        <w:t>Tribunale federale</w:t>
      </w:r>
    </w:p>
    <w:p>
      <w:r>
        <w:t>Tribunal federal</w:t>
      </w:r>
    </w:p>
    <w:p>
      <w:r>
        <w:t>{T 0/2}</w:t>
      </w:r>
    </w:p>
    <w:p>
      <w:r>
        <w:t>9C_660/2016</w:t>
      </w:r>
    </w:p>
    <w:p>
      <w:r>
        <w:t>Urteil vom 5. Oktober 2016</w:t>
      </w:r>
    </w:p>
    <w:p>
      <w:r>
        <w:t>II. sozialrechtliche Abteilung</w:t>
      </w:r>
    </w:p>
    <w:p>
      <w:r>
        <w:t>Besetzung</w:t>
      </w:r>
    </w:p>
    <w:p>
      <w:r>
        <w:t>Bundesrichter Meyer, als Einzelrichter,</w:t>
      </w:r>
    </w:p>
    <w:p>
      <w:r>
        <w:t>Gerichtsschreiberin Huber.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22. August 2016.</w:t>
      </w:r>
    </w:p>
    <w:p>
      <w:r>
        <w:t>Nach Einsicht</w:t>
      </w:r>
    </w:p>
    <w:p>
      <w:r>
        <w:t>in die Beschwerde vom 28. September 2016 (Poststempel) gegen den Entscheid des Sozialversicherungsgerichts des Kantons Zürich vom 22. August 2016,</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133 IV 286 E. 1.4 S. 287), während eine rein appellatorische Kritik nicht genügt (vgl. BGE 140 III 264 E. 2.3 S. 266),</w:t>
      </w:r>
    </w:p>
    <w:p>
      <w:r>
        <w:t>dass die Vorinstanz nach Würdigung der medizinischen Akten und in Auseinandersetzung mit den Parteivorbringen gestützt auf das Gutachten der Medizinischen Abklärungsstelle (MEDAS) Interlaken Unterseen GmbH, vom 15. Januar 2013 (inkl. Ergänzung vom 2. April 2014) zum Ergebnis gelangte, es sei eine Adaption an die Leiden eingetreten, was einen Revisionsgrund im Sinne von Art. 17 Abs. 1 ATSG darstelle und der Versicherte bei einem Invaliditätsgrad von 20 % keinen Anspruch mehr auf eine Rente habe,</w:t>
      </w:r>
    </w:p>
    <w:p>
      <w:r>
        <w:t>dass sich die Beschwerde mit diesem Anfechtungsgegenstand und den ihm zugrunde liegenden Entscheiderwägungen offensichtlich nicht in der gesetzlichen geforderten Weise befasst,</w:t>
      </w:r>
    </w:p>
    <w:p>
      <w:r>
        <w:t>dass namentlich den Vorbringen des Beschwerdeführers, sein Gesundheitszustand habe sich nicht wesentlich verbessert, was ihm seine Ärzte bestätigen würden, nichts entnommen werden kann, was darauf hindeutete, dass die vorinstanzliche Beweiswürdigung im Sinne von Art. 97 Abs. 1 BGG auf einer Rechtsverletzung beruht oder qualifiziert unzutreffend (unhaltbar, willkürlich; BGE 135 II 145 E. 8.1 S. 153; Urteil 9C_607/2012 vom 17. April 2013 E. 5.2) sein sollte,</w:t>
      </w:r>
    </w:p>
    <w:p>
      <w:r>
        <w:t>dass sich der Beschwerdeführer sonst darauf beschränkt, seine eigene Sicht der Dinge den vorinstanzlichen Erwägungen gegenüberzustellen,</w:t>
      </w:r>
    </w:p>
    <w:p>
      <w:r>
        <w:t>dass deshalb im vereinfachten Verfahren nach Art. 108 Abs. 1 lit. b und Abs. 2 BGG auf die Beschwerde nicht einzutreten und umständehalber von der Erhebung von Gerichtskosten abzusehen ( Art. 66 Abs. 1 Satz 2 BGG )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Oktober 2016</w:t>
      </w:r>
    </w:p>
    <w:p>
      <w:r>
        <w:t>Im Namen der II. sozialrechtlichen Abteilung</w:t>
      </w:r>
    </w:p>
    <w:p>
      <w:r>
        <w:t>des Schweizerischen Bundesgerichts</w:t>
      </w:r>
    </w:p>
    <w:p>
      <w:r>
        <w:t>Der Einzelrichter: Meyer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