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9C_658/2021 vom 23. Dezember 2021</w:t>
      </w:r>
    </w:p>
    <w:p>
      <w:r>
        <w:t>Bundesgericht, 2021-12-23, DE</w:t>
      </w:r>
    </w:p>
    <w:p>
      <w:r>
        <w:rPr>
          <w:b/>
        </w:rPr>
        <w:t xml:space="preserve">Quelle: </w:t>
      </w:r>
      <w:r>
        <w:t>https://mcp.opencaselaw.ch/entscheid/bger_9C_658_2021</w:t>
      </w:r>
    </w:p>
    <w:p>
      <w:r>
        <w:t>FR: TF 9C_658/2021 du 23 décembre 2021</w:t>
      </w:r>
    </w:p>
    <w:p>
      <w:r>
        <w:t>IT: TF 9C_658/2021 del 23 dicembre 2021</w:t>
      </w:r>
    </w:p>
    <w:p>
      <w:pPr>
        <w:pStyle w:val="Heading2"/>
      </w:pPr>
      <w:r>
        <w:t>Volltext</w:t>
      </w:r>
    </w:p>
    <w:p>
      <w:r>
        <w:t>Bundesgericht</w:t>
      </w:r>
    </w:p>
    <w:p>
      <w:r>
        <w:t>Tribunal fédéral</w:t>
      </w:r>
    </w:p>
    <w:p>
      <w:r>
        <w:t>Tribunale federale</w:t>
      </w:r>
    </w:p>
    <w:p>
      <w:r>
        <w:t>Tribunal federal</w:t>
      </w:r>
    </w:p>
    <w:p>
      <w:r>
        <w:t>9C_658/2021</w:t>
      </w:r>
    </w:p>
    <w:p>
      <w:r>
        <w:t>Urteil vom 23. Dezember 2021</w:t>
      </w:r>
    </w:p>
    <w:p>
      <w:r>
        <w:t>II. sozialrechtliche Abteilung</w:t>
      </w:r>
    </w:p>
    <w:p>
      <w:r>
        <w:t>Besetzung</w:t>
      </w:r>
    </w:p>
    <w:p>
      <w:r>
        <w:t>Bundesrichter Parrino, Präsident,</w:t>
      </w:r>
    </w:p>
    <w:p>
      <w:r>
        <w:t>Gerichtsschreiberin Nünlist.</w:t>
      </w:r>
    </w:p>
    <w:p>
      <w:r>
        <w:t>Verfahrensbeteiligte</w:t>
      </w:r>
    </w:p>
    <w:p>
      <w:r>
        <w:t>A.________,</w:t>
      </w:r>
    </w:p>
    <w:p>
      <w:r>
        <w:t>Beschwerdeführer,</w:t>
      </w:r>
    </w:p>
    <w:p>
      <w:r>
        <w:t>gegen</w:t>
      </w:r>
    </w:p>
    <w:p>
      <w:r>
        <w:t>Assura-Basis SA,</w:t>
      </w:r>
    </w:p>
    <w:p>
      <w:r>
        <w:t>Avenue Charles-Ferdinand-Ramuz 70, 1009 Pully,</w:t>
      </w:r>
    </w:p>
    <w:p>
      <w:r>
        <w:t>Beschwerdegegnerin.</w:t>
      </w:r>
    </w:p>
    <w:p>
      <w:r>
        <w:t>Gegenstand</w:t>
      </w:r>
    </w:p>
    <w:p>
      <w:r>
        <w:t>Krankenversicherung,</w:t>
      </w:r>
    </w:p>
    <w:p>
      <w:r>
        <w:t>Beschwerde gegen das Urteil</w:t>
      </w:r>
    </w:p>
    <w:p>
      <w:r>
        <w:t>des Versicherungsgerichts des Kantons Aargau</w:t>
      </w:r>
    </w:p>
    <w:p>
      <w:r>
        <w:t>vom 4. November 2021 (VBE.2021.304).</w:t>
      </w:r>
    </w:p>
    <w:p>
      <w:r>
        <w:t>Nach Einsicht</w:t>
      </w:r>
    </w:p>
    <w:p>
      <w:r>
        <w:t>in die Beschwerde vom 15. Dezember 2021 (Poststempel) gegen das Urteil des Versicherungsgerichts des Kantons Aargau vom 4. November 2021,</w:t>
      </w:r>
    </w:p>
    <w:p>
      <w:r>
        <w:t>in Erwägung,</w:t>
      </w:r>
    </w:p>
    <w:p>
      <w:r>
        <w:t>dass ein Rechtsmittel gemäss Art. 42 Abs. 1 und 2 BGG unter anderem die Begehren und deren Begründung zu enthalten hat, wobei in der Begründung in gedrängter Form darzulegen ist, inwiefern der angefochtene Akt Recht verletzt,</w:t>
      </w:r>
    </w:p>
    <w:p>
      <w:r>
        <w:t>dass dabei konkret auf die für das Ergebnis des angefochtenen Entscheids massgeblichen Erwägungen der Vorinstanz einzugehen und im Einzelnen aufzuzeigen ist, welche Vorschriften und weshalb sie von der Vorinstanz verletzt worden sind ( BGE 140 III 264 E. 2.3; 134 V 53 E. 3.3 und 133 IV 286 E. 1.4),</w:t>
      </w:r>
    </w:p>
    <w:p>
      <w:r>
        <w:t>dass auch von Beschwerde führenden Laien erwartet werden darf, auf die vorinstanzliche Begründung konkret einzugehen,</w:t>
      </w:r>
    </w:p>
    <w:p>
      <w:r>
        <w:t>dass die Eingabe vom 15. Dezember 2021 diesen inhaltlichen Mindestanforderungen nicht genügt,</w:t>
      </w:r>
    </w:p>
    <w:p>
      <w:r>
        <w:t>dass der Beschwerdeführer nicht näher darlegt, welche Vorschriften die Vorinstanz mit ihrem Entscheid verletzt haben soll,</w:t>
      </w:r>
    </w:p>
    <w:p>
      <w:r>
        <w:t>dass die Vorbringen vielmehr an der Sache vorbeizielen respektive sich in rein appellatorischer Kritik am angefochtenen Urteil (vgl. BGE 144 V 50 E. 4.2 mit Hinweisen) erschöpfen,</w:t>
      </w:r>
    </w:p>
    <w:p>
      <w:r>
        <w:t>dass deshalb im vereinfachten Verfahren nach Art. 108 Abs. 1 lit. b und Abs. 2 BGG auf die Beschwerde nicht einzutreten ist,</w:t>
      </w:r>
    </w:p>
    <w:p>
      <w:r>
        <w:t>dass der Versicherte grundsätzlich kostenpflichtig ist, indessen in Anwendung von Art. 66 Abs. 1 Satz 2 BGG umständehalber auf die Erhebung von Gerichtskosten verzichtet wird,</w:t>
      </w:r>
    </w:p>
    <w:p>
      <w:r>
        <w:t>erkennt der Präsident:</w:t>
      </w:r>
    </w:p>
    <w:p>
      <w:r>
        <w:t>1.</w:t>
      </w:r>
    </w:p>
    <w:p>
      <w:r>
        <w:t>Auf die Beschwerde wird nicht eingetreten.</w:t>
      </w:r>
    </w:p>
    <w:p>
      <w:r>
        <w:t>2.</w:t>
      </w:r>
    </w:p>
    <w:p>
      <w:r>
        <w:t>Es werden keine Gerichtskosten erhoben.</w:t>
      </w:r>
    </w:p>
    <w:p>
      <w:r>
        <w:t>3.</w:t>
      </w:r>
    </w:p>
    <w:p>
      <w:r>
        <w:t>Dieses Urteil wird den Parteien, dem Versicherungsgericht des Kantons Aargau und dem Bundesamt für Gesundheit schriftlich mitgeteilt.</w:t>
      </w:r>
    </w:p>
    <w:p>
      <w:r>
        <w:t>Luzern, 23. Dezember 2021</w:t>
      </w:r>
    </w:p>
    <w:p>
      <w:r>
        <w:t>Im Namen der II. sozialrechtlichen Abteilung</w:t>
      </w:r>
    </w:p>
    <w:p>
      <w:r>
        <w:t>des Schweizerischen Bundesgerichts</w:t>
      </w:r>
    </w:p>
    <w:p>
      <w:r>
        <w:t>Der Präsident: Parrino</w:t>
      </w:r>
    </w:p>
    <w:p>
      <w:r>
        <w:t>Die Gerichtsschreiberin: Nünlist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