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9C_654/2018 vom 30. Oktober 2018</w:t>
      </w:r>
    </w:p>
    <w:p>
      <w:r>
        <w:t>Bundesgericht, 2018-10-30, DE</w:t>
      </w:r>
    </w:p>
    <w:p>
      <w:r>
        <w:rPr>
          <w:b/>
        </w:rPr>
        <w:t xml:space="preserve">Quelle: </w:t>
      </w:r>
      <w:r>
        <w:t>https://mcp.opencaselaw.ch/entscheid/bger_9C_654_2018</w:t>
      </w:r>
    </w:p>
    <w:p>
      <w:r>
        <w:t>FR: TF 9C_654/2018 du 30 octobre 2018</w:t>
      </w:r>
    </w:p>
    <w:p>
      <w:r>
        <w:t>IT: TF 9C_654/2018 del 30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9C_654/2018</w:t>
      </w:r>
    </w:p>
    <w:p>
      <w:r>
        <w:t>Urteil vom 30. Oktober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Ergänzungsleistungen,</w:t>
      </w:r>
    </w:p>
    <w:p>
      <w:r>
        <w:t>Chutzenstrasse 10, 3007 Bern,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</w:t>
      </w:r>
    </w:p>
    <w:p>
      <w:r>
        <w:t>des Verwaltungsgerichts des Kantons Bern</w:t>
      </w:r>
    </w:p>
    <w:p>
      <w:r>
        <w:t>vom 17. September 2018 (200 18 645 EL).</w:t>
      </w:r>
    </w:p>
    <w:p>
      <w:r>
        <w:t>Nach Einsicht</w:t>
      </w:r>
    </w:p>
    <w:p>
      <w:r>
        <w:t>in die Beschwerde A.________ vom 18. September 2018 (Poststempel) gegen den Entscheid des Verwaltungsgerichts des Kantons Bern, Sozialversicherungsrechtliche Abteilung, vom 17. September 2018,</w:t>
      </w:r>
    </w:p>
    <w:p>
      <w:r>
        <w:t>in Erwägung,</w:t>
      </w:r>
    </w:p>
    <w:p>
      <w:r>
        <w:t>dass nach Art. 42 Abs. 1 und 2 BGG die Beschwerde unter anderem die Begehren und deren Begründung zu enthalten hat, wobei in der Begründung in gedrängter Form darzulegen ist, inwiefern der angefochtene Akt Recht verletzt,</w:t>
      </w:r>
    </w:p>
    <w:p>
      <w:r>
        <w:t>dass die Eingabe vom 18. September 2018 Beschwerde diesen inhaltlichen Mindestanforderungen nicht genügt, da sie keine Auseinandersetzung mit den entscheidwesentlichen Erwägungen der Vorinstanz enthält, womit es sein Bewenden hat ( Art. 42 Abs. 2 BGG ; BGE 138 I 171 E. 1.4 S. 176),</w:t>
      </w:r>
    </w:p>
    <w:p>
      <w:r>
        <w:t>dass die offensichtlich nicht hinreichend begründete Beschwerde im vereinfachten Verfahren nach Art. 108 Abs. 1 lit. b und Abs. 3 BGG zu erledigen ist,</w:t>
      </w:r>
    </w:p>
    <w:p>
      <w:r>
        <w:t>dass dem Beschwerdeführer wie schon in dem ihn betreffenden Urteil 9C_205/2018 vom 29. März 2018 Gerichtskosten aufzuerlegen sind ( Art. 66 Abs. 1 Satz 1 BGG ),</w:t>
      </w:r>
    </w:p>
    <w:p>
      <w:r>
        <w:t>dass das Bundesgericht künftig gleichartige Eingaben in derselben Angelegenheit unbehandelt ablegen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30. Oktober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