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9C_653/2021 vom 23. Dezember 2021</w:t>
      </w:r>
    </w:p>
    <w:p>
      <w:r>
        <w:t>Bundesgericht, 2021-12-23, DE</w:t>
      </w:r>
    </w:p>
    <w:p>
      <w:r>
        <w:rPr>
          <w:b/>
        </w:rPr>
        <w:t xml:space="preserve">Quelle: </w:t>
      </w:r>
      <w:r>
        <w:t>https://mcp.opencaselaw.ch/entscheid/bger_9C_653_2021</w:t>
      </w:r>
    </w:p>
    <w:p>
      <w:r>
        <w:t>FR: TF 9C_653/2021 du 23 décembre 2021</w:t>
      </w:r>
    </w:p>
    <w:p>
      <w:r>
        <w:t>IT: TF 9C_653/2021 del 23 dicembre 2021</w:t>
      </w:r>
    </w:p>
    <w:p>
      <w:pPr>
        <w:pStyle w:val="Heading2"/>
      </w:pPr>
      <w:r>
        <w:t>Volltext</w:t>
      </w:r>
    </w:p>
    <w:p>
      <w:r>
        <w:t>Bundesgericht</w:t>
      </w:r>
    </w:p>
    <w:p>
      <w:r>
        <w:t>Tribunal fédéral</w:t>
      </w:r>
    </w:p>
    <w:p>
      <w:r>
        <w:t>Tribunale federale</w:t>
      </w:r>
    </w:p>
    <w:p>
      <w:r>
        <w:t>Tribunal federal</w:t>
      </w:r>
    </w:p>
    <w:p>
      <w:r>
        <w:t>9C_653/2021</w:t>
      </w:r>
    </w:p>
    <w:p>
      <w:r>
        <w:t>Urteil vom 23. Dezember 2021</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Ausgleichskasse des Kantons Solothurn, Allmendweg 6, 4528 Zuchwil,</w:t>
      </w:r>
    </w:p>
    <w:p>
      <w:r>
        <w:t>Beschwerdegegnerin.</w:t>
      </w:r>
    </w:p>
    <w:p>
      <w:r>
        <w:t>Gegenstand</w:t>
      </w:r>
    </w:p>
    <w:p>
      <w:r>
        <w:t>Ergänzungsleistung zur AHV/IV,</w:t>
      </w:r>
    </w:p>
    <w:p>
      <w:r>
        <w:t>Beschwerde gegen das Urteil des Versicherungsgerichts des Kantons Solothurn vom 16. November 2021 (VSBES.2021.112).</w:t>
      </w:r>
    </w:p>
    <w:p>
      <w:r>
        <w:t>Nach Einsicht</w:t>
      </w:r>
    </w:p>
    <w:p>
      <w:r>
        <w:t>in die Eingaben vom 10. und 13. Dezember 2021 gegen das Urteil vom 16. November 2021, mit welchem das Versicherungsgericht des Kantons Solothurn eine Beschwerde abgewiesen hat, sofern es darauf eingetreten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Eingaben vom 10. und 13. Dezember 2021 diesen inhaltlichen Mindestanforderungen offensichtlich nicht genügt, da sie weder einen rechtsgenüglichen Antrag enthalten noch den Ausführungen etwas entnommen werden kann, was darauf hindeuten würde, die vorinstanzliche Sachverhaltsfeststellung sei im Sinne von Art. 97 Abs. 1 BGG - soweit überhaupt beanstandet - qualifiziert unzutreffend (unhaltbar, willkürlich; BGE 140 V 22 E. 7.3.1; 135 II 145 E. 8.1) oder die darauf beruhenden Erwägungen rechtsfehlerhaft (vgl. Art. 95 BGG ),</w:t>
      </w:r>
    </w:p>
    <w:p>
      <w:r>
        <w:t>dass die Eingaben vom 10. und 13. Dezember 2021 auch keinerlei Ausführungen zur Eintretensfrage enthalten,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23. Dezember 2021</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